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EF" w:rsidRPr="00EC3E1C" w:rsidRDefault="00CD01EF" w:rsidP="00CD01EF">
      <w:pPr>
        <w:spacing w:after="0"/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</w:pPr>
      <w:r w:rsidRPr="00CD01EF">
        <w:rPr>
          <w:rFonts w:ascii="Gill Sans MT Pro Medium" w:hAnsi="Gill Sans MT Pro Medium" w:cs="Arial"/>
          <w:snapToGrid w:val="0"/>
          <w:sz w:val="24"/>
          <w:lang w:val="en-GB"/>
          <w14:numForm w14:val="oldStyle"/>
          <w14:numSpacing w14:val="proportional"/>
        </w:rPr>
        <w:t>PhD workshop</w:t>
      </w:r>
      <w:r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 2020</w:t>
      </w:r>
      <w:r w:rsidRPr="00CD01EF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 </w:t>
      </w:r>
      <w:r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– </w:t>
      </w: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SHORTPAPER </w:t>
      </w:r>
    </w:p>
    <w:p w:rsidR="00CD01EF" w:rsidRPr="00EC3E1C" w:rsidRDefault="00CD01EF" w:rsidP="00CD01EF">
      <w:pPr>
        <w:spacing w:after="0"/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</w:pPr>
    </w:p>
    <w:p w:rsidR="00EC3E1C" w:rsidRPr="00EC3E1C" w:rsidRDefault="00EC3E1C" w:rsidP="00CD01EF">
      <w:pPr>
        <w:spacing w:after="0"/>
        <w:rPr>
          <w:rFonts w:ascii="Gill Sans MT Pro Medium" w:hAnsi="Gill Sans MT Pro Medium"/>
          <w:b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Mgr. Maroš Volovár: </w:t>
      </w:r>
      <w:r w:rsidRPr="00EC3E1C">
        <w:rPr>
          <w:rFonts w:ascii="Gill Sans MT Pro Medium" w:hAnsi="Gill Sans MT Pro Medium"/>
          <w:b/>
          <w:snapToGrid w:val="0"/>
          <w:sz w:val="24"/>
          <w14:numForm w14:val="oldStyle"/>
          <w14:numSpacing w14:val="proportional"/>
        </w:rPr>
        <w:t>Pamiatková (ne)ochrana rámových stavieb na Slovensku</w:t>
      </w:r>
      <w:r w:rsidR="00564761">
        <w:rPr>
          <w:rFonts w:ascii="Gill Sans MT Pro Medium" w:hAnsi="Gill Sans MT Pro Medium"/>
          <w:b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hAnsi="Gill Sans MT Pro Medium"/>
          <w:b/>
          <w:snapToGrid w:val="0"/>
          <w:sz w:val="24"/>
          <w14:numForm w14:val="oldStyle"/>
          <w14:numSpacing w14:val="proportional"/>
        </w:rPr>
        <w:t>projekt ich expozície</w:t>
      </w:r>
    </w:p>
    <w:p w:rsidR="00EC3E1C" w:rsidRPr="00EC3E1C" w:rsidRDefault="00EC3E1C" w:rsidP="00CD01EF">
      <w:pPr>
        <w:spacing w:after="0"/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</w:pPr>
    </w:p>
    <w:p w:rsidR="00EC3E1C" w:rsidRPr="00EC3E1C" w:rsidRDefault="00EC3E1C" w:rsidP="00CD01EF">
      <w:pPr>
        <w:pStyle w:val="Nzov"/>
        <w:spacing w:line="276" w:lineRule="auto"/>
        <w:jc w:val="left"/>
        <w:rPr>
          <w:rFonts w:ascii="Gill Sans MT Pro Medium" w:hAnsi="Gill Sans MT Pro Medium"/>
          <w:snapToGrid w:val="0"/>
          <w:sz w:val="24"/>
          <w:lang w:val="sk-SK"/>
          <w14:numForm w14:val="oldStyle"/>
          <w14:numSpacing w14:val="proportional"/>
        </w:rPr>
      </w:pPr>
      <w:r w:rsidRPr="00EC3E1C">
        <w:rPr>
          <w:rFonts w:ascii="Gill Sans MT Pro Medium" w:hAnsi="Gill Sans MT Pro Medium"/>
          <w:snapToGrid w:val="0"/>
          <w:sz w:val="24"/>
          <w:lang w:val="sk-SK"/>
          <w14:numForm w14:val="oldStyle"/>
          <w14:numSpacing w14:val="proportional"/>
        </w:rPr>
        <w:t>Téma dizertačnej práce: Drevený skelet</w:t>
      </w:r>
      <w:r w:rsidR="00564761">
        <w:rPr>
          <w:rFonts w:ascii="Gill Sans MT Pro Medium" w:hAnsi="Gill Sans MT Pro Medium"/>
          <w:snapToGrid w:val="0"/>
          <w:sz w:val="24"/>
          <w:lang w:val="sk-SK"/>
          <w14:numForm w14:val="oldStyle"/>
          <w14:numSpacing w14:val="proportional"/>
        </w:rPr>
        <w:t xml:space="preserve"> v </w:t>
      </w:r>
      <w:r w:rsidRPr="00EC3E1C">
        <w:rPr>
          <w:rFonts w:ascii="Gill Sans MT Pro Medium" w:hAnsi="Gill Sans MT Pro Medium"/>
          <w:snapToGrid w:val="0"/>
          <w:sz w:val="24"/>
          <w:lang w:val="sk-SK"/>
          <w14:numForm w14:val="oldStyle"/>
          <w14:numSpacing w14:val="proportional"/>
        </w:rPr>
        <w:t>stavebnej tradícii horného Potisia</w:t>
      </w:r>
    </w:p>
    <w:p w:rsidR="00EC3E1C" w:rsidRPr="00EC3E1C" w:rsidRDefault="00EC3E1C" w:rsidP="00CD01EF">
      <w:pPr>
        <w:pStyle w:val="Nzov"/>
        <w:spacing w:line="276" w:lineRule="auto"/>
        <w:jc w:val="left"/>
        <w:rPr>
          <w:rFonts w:ascii="Gill Sans MT Pro Medium" w:hAnsi="Gill Sans MT Pro Medium"/>
          <w:snapToGrid w:val="0"/>
          <w:sz w:val="24"/>
          <w:lang w:val="sk-SK"/>
          <w14:numForm w14:val="oldStyle"/>
          <w14:numSpacing w14:val="proportional"/>
        </w:rPr>
      </w:pPr>
      <w:r w:rsidRPr="00EC3E1C">
        <w:rPr>
          <w:rFonts w:ascii="Gill Sans MT Pro Medium" w:hAnsi="Gill Sans MT Pro Medium"/>
          <w:snapToGrid w:val="0"/>
          <w:sz w:val="24"/>
          <w:lang w:val="sk-SK"/>
          <w14:numForm w14:val="oldStyle"/>
          <w14:numSpacing w14:val="proportional"/>
        </w:rPr>
        <w:t>2. ročník doktorandského štúdia</w:t>
      </w:r>
    </w:p>
    <w:p w:rsidR="00EC3E1C" w:rsidRPr="00EC3E1C" w:rsidRDefault="00EC3E1C" w:rsidP="00CD01EF">
      <w:pPr>
        <w:pStyle w:val="Nzov"/>
        <w:spacing w:line="276" w:lineRule="auto"/>
        <w:jc w:val="left"/>
        <w:rPr>
          <w:rFonts w:ascii="Gill Sans MT Pro Medium" w:hAnsi="Gill Sans MT Pro Medium"/>
          <w:snapToGrid w:val="0"/>
          <w:sz w:val="24"/>
          <w:lang w:val="sk-SK"/>
          <w14:numForm w14:val="oldStyle"/>
          <w14:numSpacing w14:val="proportional"/>
        </w:rPr>
      </w:pPr>
      <w:r w:rsidRPr="00EC3E1C">
        <w:rPr>
          <w:rFonts w:ascii="Gill Sans MT Pro Medium" w:hAnsi="Gill Sans MT Pro Medium"/>
          <w:snapToGrid w:val="0"/>
          <w:sz w:val="24"/>
          <w:lang w:val="sk-SK"/>
          <w14:numForm w14:val="oldStyle"/>
          <w14:numSpacing w14:val="proportional"/>
        </w:rPr>
        <w:t xml:space="preserve">Školiteľ: doc. Ing. Michael 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Rykl</w:t>
      </w:r>
      <w:r w:rsidRPr="00EC3E1C">
        <w:rPr>
          <w:rFonts w:ascii="Gill Sans MT Pro Medium" w:hAnsi="Gill Sans MT Pro Medium"/>
          <w:snapToGrid w:val="0"/>
          <w:sz w:val="24"/>
          <w:lang w:val="sk-SK"/>
          <w14:numForm w14:val="oldStyle"/>
          <w14:numSpacing w14:val="proportional"/>
        </w:rPr>
        <w:t xml:space="preserve">, PhD., 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Ústav teorie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d</w:t>
      </w:r>
      <w:r w:rsidRPr="00EC3E1C">
        <w:rPr>
          <w:rFonts w:ascii="Gill Sans MT Pro Medium" w:hAnsi="Gill Sans MT Pro Medium" w:cs="Technika Book"/>
          <w:snapToGrid w:val="0"/>
          <w:sz w:val="24"/>
          <w14:numForm w14:val="oldStyle"/>
          <w14:numSpacing w14:val="proportional"/>
        </w:rPr>
        <w:t>ě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jin architektury</w:t>
      </w:r>
    </w:p>
    <w:p w:rsidR="00CD01EF" w:rsidRDefault="00CD01EF" w:rsidP="00CD01EF">
      <w:pPr>
        <w:spacing w:after="0"/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</w:pPr>
      <w:r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FA ČVUT</w:t>
      </w:r>
      <w:r w:rsidR="00564761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 v </w:t>
      </w:r>
      <w:r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Pra</w:t>
      </w:r>
      <w:r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h</w:t>
      </w:r>
      <w:r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e</w:t>
      </w:r>
    </w:p>
    <w:p w:rsidR="00EC3E1C" w:rsidRPr="00EC3E1C" w:rsidRDefault="00EC3E1C" w:rsidP="00CD01EF">
      <w:pPr>
        <w:pStyle w:val="Nzov"/>
        <w:spacing w:line="276" w:lineRule="auto"/>
        <w:jc w:val="left"/>
        <w:rPr>
          <w:rFonts w:ascii="Gill Sans MT Pro Medium" w:hAnsi="Gill Sans MT Pro Medium"/>
          <w:snapToGrid w:val="0"/>
          <w:sz w:val="24"/>
          <w:lang w:val="sk-SK"/>
          <w14:numForm w14:val="oldStyle"/>
          <w14:numSpacing w14:val="proportional"/>
        </w:rPr>
      </w:pPr>
    </w:p>
    <w:p w:rsidR="00EC3E1C" w:rsidRPr="00EC3E1C" w:rsidRDefault="00EC3E1C" w:rsidP="00CD01EF">
      <w:pPr>
        <w:spacing w:after="0"/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>Horné Potisie – región na pomedzí Slovenska, Maďarska, Ukrajiny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>Rumunska – patrí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 k </w:t>
      </w:r>
      <w:r w:rsidRPr="00EC3E1C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>posledným ostrovom tradičných stavieb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>archaickou rámovou konštrukciou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>Strednej Európe. V každej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>dotknutých krajín nachádzame inú úroveň povedomia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 o </w:t>
      </w:r>
      <w:r w:rsidRPr="00EC3E1C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>ich pamiatkovej hodnote (či samotnej existencii)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následne iné výsledky ich 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pamiatkovej </w:t>
      </w:r>
      <w:r w:rsidRPr="00EC3E1C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>ochrany in situ či 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muzeálnej </w:t>
      </w:r>
      <w:r w:rsidRPr="00EC3E1C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>prezentácie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skanzenoch. Slovensko 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má 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v tomto smere 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>zo</w:t>
      </w:r>
      <w:r w:rsidRPr="00EC3E1C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 štvorice kraj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 xml:space="preserve">ín </w:t>
      </w:r>
      <w:r w:rsidRPr="00EC3E1C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>najhorš</w:t>
      </w:r>
      <w:r w:rsidR="00564761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>i</w:t>
      </w:r>
      <w:r w:rsidRPr="00EC3E1C">
        <w:rPr>
          <w:rFonts w:ascii="Gill Sans MT Pro Medium" w:hAnsi="Gill Sans MT Pro Medium"/>
          <w:i/>
          <w:snapToGrid w:val="0"/>
          <w:sz w:val="24"/>
          <w14:numForm w14:val="oldStyle"/>
          <w14:numSpacing w14:val="proportional"/>
        </w:rPr>
        <w:t>u bilanciu. V druhej časti príspevku sa predstaví projekt záchrany niekoľkých takýchto stavieb.</w:t>
      </w:r>
    </w:p>
    <w:p w:rsidR="00EC3E1C" w:rsidRDefault="00EC3E1C" w:rsidP="00CD01EF">
      <w:pPr>
        <w:pStyle w:val="Nzov"/>
        <w:spacing w:line="276" w:lineRule="auto"/>
        <w:jc w:val="left"/>
        <w:rPr>
          <w:rFonts w:ascii="Gill Sans MT Pro Medium" w:hAnsi="Gill Sans MT Pro Medium"/>
          <w:i/>
          <w:snapToGrid w:val="0"/>
          <w:sz w:val="24"/>
          <w:lang w:val="sk-SK"/>
          <w14:numForm w14:val="oldStyle"/>
          <w14:numSpacing w14:val="proportional"/>
        </w:rPr>
      </w:pPr>
    </w:p>
    <w:p w:rsidR="00564761" w:rsidRPr="00EC3E1C" w:rsidRDefault="00564761" w:rsidP="00CD01EF">
      <w:pPr>
        <w:pStyle w:val="Nzov"/>
        <w:spacing w:line="276" w:lineRule="auto"/>
        <w:jc w:val="left"/>
        <w:rPr>
          <w:rFonts w:ascii="Gill Sans MT Pro Medium" w:hAnsi="Gill Sans MT Pro Medium"/>
          <w:i/>
          <w:snapToGrid w:val="0"/>
          <w:sz w:val="24"/>
          <w:lang w:val="sk-SK"/>
          <w14:numForm w14:val="oldStyle"/>
          <w14:numSpacing w14:val="proportional"/>
        </w:rPr>
      </w:pPr>
    </w:p>
    <w:p w:rsidR="00EC3E1C" w:rsidRPr="00EC3E1C" w:rsidRDefault="00EC3E1C" w:rsidP="00CD01EF">
      <w:pPr>
        <w:pStyle w:val="Textpoznmkypodiarou"/>
        <w:spacing w:line="276" w:lineRule="auto"/>
        <w:rPr>
          <w:rFonts w:ascii="Gill Sans MT Pro Medium" w:eastAsia="CourierNewPSMT" w:hAnsi="Gill Sans MT Pro Medium" w:cs="Arial"/>
          <w:b/>
          <w:snapToGrid w:val="0"/>
          <w:sz w:val="24"/>
          <w:szCs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Pamiatková hodnota nebýva javom vlastná, ale musí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nich byť hľadaná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definovaná. Objektivizovať ju znamená žiadať spoločenský konsenzus pre prvotne subjektívnu interpretáciu. Úspech takej snahy stojí na hodnotovom povedomí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angažovanosti komunity,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rukách ktorej leží osud nosičov možnej hodnoty.</w:t>
      </w:r>
    </w:p>
    <w:p w:rsidR="00EC3E1C" w:rsidRPr="00EC3E1C" w:rsidRDefault="00EC3E1C" w:rsidP="00564761">
      <w:pPr>
        <w:spacing w:after="0"/>
        <w:ind w:firstLine="284"/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Začiatky záujmu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o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ľudové staviteľstvo na Slovensku sa spájajú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osobou architekta Dušana Jurkoviča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jeho inštaláciou zrubovej usadlosti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Čičmian (okr. Žilina)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i s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jej obyvateľmi na Národopisnej výstave československej. Čičmany </w:t>
      </w:r>
      <w:proofErr w:type="spellStart"/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su</w:t>
      </w:r>
      <w:proofErr w:type="spellEnd"/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podnes synonymom typickej slovenskej ľudovej architektúry, hoc za svoj vzhľad vďačia Komisariátu pre obnovu pamiatok, ktorý po požiari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r. 1921 riadil obnovu obce podľa vypracovaných typových projektov (</w:t>
      </w:r>
      <w:proofErr w:type="spellStart"/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Štancelová</w:t>
      </w:r>
      <w:proofErr w:type="spellEnd"/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– </w:t>
      </w:r>
      <w:proofErr w:type="spellStart"/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Majtan</w:t>
      </w:r>
      <w:proofErr w:type="spellEnd"/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2008, 51). Spolu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viacerými obce horských regiónov Slovenska boli Čičmany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2. polovici minulého storočia vyhlásené za pamiatkovú rezerváciu ľudovej architektúry.</w:t>
      </w:r>
    </w:p>
    <w:p w:rsidR="00EC3E1C" w:rsidRPr="00EC3E1C" w:rsidRDefault="00EC3E1C" w:rsidP="00CD01EF">
      <w:pPr>
        <w:spacing w:after="0"/>
        <w:ind w:firstLine="284"/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Nie všetky konštrukčné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regionálne stavebné typy sú na Slovensku považované za hodné ochrany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uchovanie pre budúce generácie. Za všetko hovoriacim prípadom je ich centrálna expozícia zriadená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r. 1964 – dnešné Múzeum slovenskej dediny pri SNM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Martine –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konečnom výsledku však len regionálne múzeum terajšieho Žilinského samosprávneho kraja. Neobjektívnosti zažitých kritérií dokladá napr. situácia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Maďarsku, kde je obzvlášť cenená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chránená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i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nížinná stavebná tradícia.</w:t>
      </w:r>
    </w:p>
    <w:p w:rsidR="00EC3E1C" w:rsidRPr="00EC3E1C" w:rsidRDefault="00EC3E1C" w:rsidP="00CD01EF">
      <w:pPr>
        <w:spacing w:after="0"/>
        <w:ind w:firstLine="284"/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Na kultúrne periférnej </w:t>
      </w:r>
      <w:proofErr w:type="spellStart"/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Vsl</w:t>
      </w:r>
      <w:proofErr w:type="spellEnd"/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. nížine sa ešte pomerne nedávno udržali niektoré starobylé stavebné prejavy neznáme zvyšku Slovenska. Vinou tej istej kultúrnej periférnosti tu však podnes nevzniklo všeobecné povedomie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o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pamiatkovej hodnote vlastného kultúrneho dedičstva, následkom čoho tu nestojí jediná pamiatkovo či muzeálne chránenú ľudová stavba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nádejou pretrvania do budúcnosti. Záujem rodiaci sa</w:t>
      </w:r>
      <w:r w:rsidR="00564761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u 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>tunajšej mladej generácie nenachádza platformu, ktorá by zodpovedala na otázky týkajúce sa stavebnej minulosti domáceho regiónu.</w:t>
      </w:r>
    </w:p>
    <w:p w:rsidR="00EC3E1C" w:rsidRPr="00EC3E1C" w:rsidRDefault="00EC3E1C" w:rsidP="00CD01EF">
      <w:pPr>
        <w:spacing w:after="0"/>
        <w:ind w:firstLine="142"/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</w:pPr>
    </w:p>
    <w:p w:rsidR="00EC3E1C" w:rsidRPr="00EC3E1C" w:rsidRDefault="00EC3E1C" w:rsidP="00CD01EF">
      <w:pPr>
        <w:spacing w:after="0"/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lastRenderedPageBreak/>
        <w:t xml:space="preserve">Václav Mencl sa ľudovému staviteľstvu </w:t>
      </w:r>
      <w:proofErr w:type="spellStart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Vsl</w:t>
      </w:r>
      <w:proofErr w:type="spellEnd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. nížiny intenzívnejšie venoval pri svojej výskumnej ceste južným Slovenskom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dňoch 18. – 31. mája 1952. Zdržal sa tu len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obciach Parchovany (okr. Trebišov)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Sečovská Polianka (okr. Vranov n/Topľou), ktorá ho natoľko zaujala, že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r. 1958 ju zaradil medzi 26 navrhnutých slovenských pamiatkových rezervácií ľudovej architektúry (Mencl 1958, 59). Plán sa však nenaplnil: vidieckych rezervácií bolo vyhlásených len 10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výhradne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horských oblastí Slovenska,</w:t>
      </w:r>
    </w:p>
    <w:p w:rsidR="00EC3E1C" w:rsidRPr="00EC3E1C" w:rsidRDefault="00EC3E1C" w:rsidP="00CD01EF">
      <w:pPr>
        <w:spacing w:after="0"/>
        <w:ind w:firstLine="142"/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</w:pPr>
    </w:p>
    <w:p w:rsidR="00EC3E1C" w:rsidRPr="00EC3E1C" w:rsidRDefault="00EC3E1C" w:rsidP="00CD01EF">
      <w:pPr>
        <w:spacing w:after="0"/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Už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medzivojnovom období bola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Muzeálnej slovenskej spoločnosti (</w:t>
      </w:r>
      <w:proofErr w:type="spellStart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zal</w:t>
      </w:r>
      <w:proofErr w:type="spellEnd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.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r. 1893) intenzívne diskutovaná myšlienka centrálnej expozície slovenskej ľudovej architektúry ako súčasti Slovenského národného múzea. Zámer SNM vybudovať expozíciu reprezentujúcu všetky regióny Slovenska bol oficiálne schválený až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r. 1964 Slovenskou národnou radou (Horváth 1992, 30). Následne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r. 1965 – 1966 navštívil prvý tím martinských národopiscov, fotografov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kresličov aj </w:t>
      </w:r>
      <w:proofErr w:type="spellStart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Vsl</w:t>
      </w:r>
      <w:proofErr w:type="spellEnd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. nížinu. Druhá, „Doplnková dokumentácia objektov“ prebiehala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roku 1971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tretia, najdôslednejšia,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rokoch 1977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1979 pod vedením Marty </w:t>
      </w:r>
      <w:proofErr w:type="spellStart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Pastierikovej-Dudášovej</w:t>
      </w:r>
      <w:proofErr w:type="spellEnd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(Dudášová 1986-a; 1986-b). Žiadny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týchto prieskumov však nevyústil do inštalácie vybraných stavieb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martinskom múzeu, zostala po nich len zaujímavá obrazová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kresbová dokumentácia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urbanistický projekt regiónu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jeho začlenenia do areálu. Niektoré objekty, napr. celá usadlosť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z </w:t>
      </w:r>
      <w:proofErr w:type="spellStart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Menclom</w:t>
      </w:r>
      <w:proofErr w:type="spellEnd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vyzdvihovanej Sečovskej Polianky, boli aj rozobrané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prenesené do depozitárov SNM, stav ich dnešného zachovania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použiteľnosti je otázny.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Aktuálnosť myšlienky slovenského skanzenu ilustruje anektovanie územia </w:t>
      </w:r>
      <w:proofErr w:type="spellStart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Vsl</w:t>
      </w:r>
      <w:proofErr w:type="spellEnd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. nížiny (tzv. „Stavby XI. – Regiónu Zemplín“) domácim regiónom Turiec; na mieste zamýšľanej stodoly zo Sečovskej Polianky vyrástla koncom 80. rokov murovaná kúria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Blažoviec (okr. </w:t>
      </w:r>
      <w:proofErr w:type="spellStart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Turč</w:t>
      </w:r>
      <w:proofErr w:type="spellEnd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. Teplice).</w:t>
      </w:r>
    </w:p>
    <w:p w:rsidR="00EC3E1C" w:rsidRPr="00EC3E1C" w:rsidRDefault="00EC3E1C" w:rsidP="00CD01EF">
      <w:pPr>
        <w:spacing w:after="0"/>
        <w:ind w:firstLine="142"/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</w:pPr>
    </w:p>
    <w:p w:rsidR="00EC3E1C" w:rsidRPr="00EC3E1C" w:rsidRDefault="00EC3E1C" w:rsidP="00CD01EF">
      <w:pPr>
        <w:spacing w:after="0"/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V archíve Zemplínskeho múzea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Michalovciach sa zachoval náčrt plánu expozície ľudového staviteľstva záujmového územia múzea – </w:t>
      </w:r>
      <w:proofErr w:type="spellStart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Vsl</w:t>
      </w:r>
      <w:proofErr w:type="spellEnd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. nížiny vytvorený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80. rokoch etnológom múzea Milanom </w:t>
      </w:r>
      <w:proofErr w:type="spellStart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Bohuckým</w:t>
      </w:r>
      <w:proofErr w:type="spellEnd"/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zamýšľaný do východnej časti areálu múzea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západnej časti susediaceho mestského parku. Usadlosti tvoria jednostranne zastavanú ulicu pozdĺž oblúkovitého nábrežia Laborca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sú radené od najjednoduchších 1-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2-priestorových domov cez obydlia stredných roľníkov po bohaté murované gazdovstvá. Súčasťou plánu je niekoľko obálok označených číslami usadlostí (</w:t>
      </w:r>
      <w:proofErr w:type="spellStart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Vb</w:t>
      </w:r>
      <w:proofErr w:type="spellEnd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– IX)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fotografiami vybraných objektov, nie celkom kompatibilných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číslami usadlostí na mapke; plán bol zjavne len rozpracovaný. Okolnosti nerealizovania nepoznáme, zaiste napadnuteľné bolo osadenie expozície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urbanisticky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pamiatkovo cennom parku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početnými vzácnymi drevinami, ktoré by museli skanzenu ustúpiť. Ambíciu však treba vyzdvihnúť, keďže by prezentovala stavebné konštrukcie nezastúpené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žiadnom druhom slovenskom skanzene. I zemepisne najbližší, zriadený pri Vihorlatskom múzeu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Humennom (</w:t>
      </w:r>
      <w:proofErr w:type="spellStart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zal</w:t>
      </w:r>
      <w:proofErr w:type="spellEnd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. 1972, </w:t>
      </w:r>
      <w:proofErr w:type="spellStart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otv</w:t>
      </w:r>
      <w:proofErr w:type="spellEnd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. 1984), hoc leží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prírodne podobnom prostredí údolnej nivy Laborca, prezentuje len zrubové objekty odľahlejších horských obcí.</w:t>
      </w:r>
    </w:p>
    <w:p w:rsidR="00EC3E1C" w:rsidRPr="00EC3E1C" w:rsidRDefault="00EC3E1C" w:rsidP="00CD01EF">
      <w:pPr>
        <w:spacing w:after="0"/>
        <w:ind w:firstLine="142"/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</w:pPr>
    </w:p>
    <w:p w:rsidR="00EC3E1C" w:rsidRPr="00EC3E1C" w:rsidRDefault="00EC3E1C" w:rsidP="00CD01EF">
      <w:pPr>
        <w:spacing w:after="0"/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Na </w:t>
      </w:r>
      <w:proofErr w:type="spellStart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Vsl</w:t>
      </w:r>
      <w:proofErr w:type="spellEnd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. nížine dnes nenájdeme žiadnu pamiatkovo chránenú vidiecku usadlosť. Jedna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dvoch donedávna evidovaných už zanikla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druhá ju bude čoskoro nasledovať. Obe boli vyhlásené za NKP rozhodnutím ONV Michalovce 11. 12. 1987, prvá ako „intaktne zachovalá usadlosť – 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lastRenderedPageBreak/>
        <w:t>unikát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rámci okresu“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druhá ako „zachovalá roľnícka usadlosť – príklad ĽA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regióne zriedkavý“ (</w:t>
      </w:r>
      <w:proofErr w:type="spellStart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evid</w:t>
      </w:r>
      <w:proofErr w:type="spellEnd"/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. listy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KPÚ-KE).</w:t>
      </w:r>
    </w:p>
    <w:p w:rsidR="00EC3E1C" w:rsidRPr="00EC3E1C" w:rsidRDefault="00EC3E1C" w:rsidP="00CD01EF">
      <w:pPr>
        <w:spacing w:after="0"/>
        <w:ind w:firstLine="284"/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 w:cs="Arial"/>
          <w:snapToGrid w:val="0"/>
          <w:sz w:val="24"/>
          <w14:numForm w14:val="oldStyle"/>
          <w14:numSpacing w14:val="proportional"/>
        </w:rPr>
        <w:t xml:space="preserve">• 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Usadlosť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Petrikovciach (okr. Michalovce) pozostávala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pôvodne rámového domu zo zač. 20. st.,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40. rokoch čiastočne vymurovaného, stodoly, včelína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záchodu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pletenými stenami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 z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vahadlovej studne. Strechy mali unikátnu krytinu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pálky,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90. rokoch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iniciatívy pamiatkových orgánov obnovovanú. Povodeň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r. 2010 dom staticky poškodila,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r. 2011 bola zrušená jeho ochrana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 o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rok nato bol zbúraný.</w:t>
      </w:r>
    </w:p>
    <w:p w:rsidR="00EC3E1C" w:rsidRPr="00EC3E1C" w:rsidRDefault="00EC3E1C" w:rsidP="00CD01EF">
      <w:pPr>
        <w:spacing w:after="0"/>
        <w:ind w:firstLine="284"/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 w:cs="Arial"/>
          <w:snapToGrid w:val="0"/>
          <w:sz w:val="24"/>
          <w14:numForm w14:val="oldStyle"/>
          <w14:numSpacing w14:val="proportional"/>
        </w:rPr>
        <w:t xml:space="preserve">• 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Usadlosť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Žbinciach (okr. Michalovce)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rámovým domom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r. 1910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tehlovou komorou odkúpila po odchode poslednej obyvateľky obec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r. 1995 ho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súčinnosti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pamiatkovými orgánmi,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finančnou podporou štátu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účasťou ľudových remeselníkov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humenského okresu nákladne rekonštruovala. Rámové steny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drážkovou výplňou boli obnovené autenticky, neriešilo sa však ich stabilnejšie založenie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odvodnenie strechy nad</w:t>
      </w:r>
      <w:r w:rsidRPr="00EC3E1C"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  <w:t xml:space="preserve"> 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stenou od suseda, ktorá po niekoľkých rokoch podmáčania poklesla. Napriek nemalým investíciám vloženým do obnovy obec požiadala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o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zrušenie pamiatkovej ochrany domu, čomu Pamiatkový úrad SR vyhovel rozhodnutím</w:t>
      </w:r>
      <w:r w:rsidR="00564761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/>
          <w:snapToGrid w:val="0"/>
          <w:sz w:val="24"/>
          <w14:numForm w14:val="oldStyle"/>
          <w14:numSpacing w14:val="proportional"/>
        </w:rPr>
        <w:t>r. 2016. Búranie domu sa plánuje.</w:t>
      </w:r>
    </w:p>
    <w:p w:rsidR="00EC3E1C" w:rsidRPr="00EC3E1C" w:rsidRDefault="00EC3E1C" w:rsidP="00CD01EF">
      <w:pPr>
        <w:pStyle w:val="Textpoznmkypodiarou"/>
        <w:spacing w:line="276" w:lineRule="auto"/>
        <w:rPr>
          <w:rFonts w:ascii="Gill Sans MT Pro Medium" w:eastAsia="CourierNewPSMT" w:hAnsi="Gill Sans MT Pro Medium" w:cs="Arial"/>
          <w:b/>
          <w:snapToGrid w:val="0"/>
          <w:sz w:val="24"/>
          <w:szCs w:val="24"/>
          <w14:numForm w14:val="oldStyle"/>
          <w14:numSpacing w14:val="proportional"/>
        </w:rPr>
      </w:pPr>
    </w:p>
    <w:p w:rsidR="00EC3E1C" w:rsidRPr="00EC3E1C" w:rsidRDefault="00EC3E1C" w:rsidP="00CD01EF">
      <w:pPr>
        <w:pStyle w:val="Textpoznmkypodiarou"/>
        <w:spacing w:line="276" w:lineRule="auto"/>
        <w:rPr>
          <w:rFonts w:ascii="Gill Sans MT Pro Medium" w:eastAsia="CourierNewPSMT" w:hAnsi="Gill Sans MT Pro Medium" w:cs="Arial"/>
          <w:b/>
          <w:snapToGrid w:val="0"/>
          <w:sz w:val="24"/>
          <w:szCs w:val="24"/>
          <w14:numForm w14:val="oldStyle"/>
          <w14:numSpacing w14:val="proportional"/>
        </w:rPr>
      </w:pPr>
    </w:p>
    <w:p w:rsidR="00EC3E1C" w:rsidRPr="00EC3E1C" w:rsidRDefault="00EC3E1C" w:rsidP="00CD01EF">
      <w:pPr>
        <w:pStyle w:val="Textpoznmkypodiarou"/>
        <w:spacing w:line="276" w:lineRule="auto"/>
        <w:rPr>
          <w:rFonts w:ascii="Gill Sans MT Pro Medium" w:eastAsia="CourierNewPSMT" w:hAnsi="Gill Sans MT Pro Medium" w:cs="Arial"/>
          <w:b/>
          <w:snapToGrid w:val="0"/>
          <w:sz w:val="24"/>
          <w:szCs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 w:cs="Arial"/>
          <w:b/>
          <w:snapToGrid w:val="0"/>
          <w:sz w:val="24"/>
          <w:szCs w:val="24"/>
          <w14:numForm w14:val="oldStyle"/>
          <w14:numSpacing w14:val="proportional"/>
        </w:rPr>
        <w:t>Projekt expozície</w:t>
      </w:r>
    </w:p>
    <w:p w:rsidR="00EC3E1C" w:rsidRPr="00EC3E1C" w:rsidRDefault="00EC3E1C" w:rsidP="00CD01EF">
      <w:pPr>
        <w:pStyle w:val="Textpoznmkypodiarou"/>
        <w:spacing w:line="276" w:lineRule="auto"/>
        <w:rPr>
          <w:rFonts w:ascii="Gill Sans MT Pro Medium" w:eastAsia="CourierNewPSMT" w:hAnsi="Gill Sans MT Pro Medium" w:cs="Arial"/>
          <w:b/>
          <w:snapToGrid w:val="0"/>
          <w:sz w:val="24"/>
          <w:szCs w:val="24"/>
          <w14:numForm w14:val="oldStyle"/>
          <w14:numSpacing w14:val="proportional"/>
        </w:rPr>
      </w:pPr>
    </w:p>
    <w:p w:rsidR="00EC3E1C" w:rsidRPr="00EC3E1C" w:rsidRDefault="00EC3E1C" w:rsidP="00CD01EF">
      <w:pPr>
        <w:pStyle w:val="Textpoznmkypodiarou"/>
        <w:spacing w:line="276" w:lineRule="auto"/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Naznačený stav ma podnietil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k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vytvoreniu projektu expozície tradičných stavieb Východoslovenskej nížiny – regiónu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JV cípe Slovenska bez jedinej pamiatkovo či muzeálne chránenej ľudovej stavby. Súbežne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prezentáciou hmotného kultúrneho dedičstva regiónu bude areál slúžiť ako jeho </w:t>
      </w:r>
      <w:proofErr w:type="spellStart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komunitné</w:t>
      </w:r>
      <w:proofErr w:type="spellEnd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centrum.</w:t>
      </w:r>
    </w:p>
    <w:p w:rsidR="00EC3E1C" w:rsidRPr="00EC3E1C" w:rsidRDefault="00EC3E1C" w:rsidP="00CD01EF">
      <w:pPr>
        <w:pStyle w:val="Textpoznmkypodiarou"/>
        <w:spacing w:line="276" w:lineRule="auto"/>
        <w:ind w:firstLine="284"/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Areál bude založený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blízkosti centra regiónu – pri Michalovciach, nad obcou Pozdišovce, ktorá je známa svojou bohatou </w:t>
      </w:r>
      <w:r w:rsidR="00CD01EF"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folklórnou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proofErr w:type="spellStart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ľudovoremeselnou</w:t>
      </w:r>
      <w:proofErr w:type="spellEnd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tradíciou.</w:t>
      </w:r>
    </w:p>
    <w:p w:rsidR="00EC3E1C" w:rsidRPr="00EC3E1C" w:rsidRDefault="00EC3E1C" w:rsidP="00CD01EF">
      <w:pPr>
        <w:pStyle w:val="Textpoznmkypodiarou"/>
        <w:spacing w:line="276" w:lineRule="auto"/>
        <w:ind w:firstLine="284"/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Rozpracovaná je zárodočná trojica objektov – výber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miestneho konštrukčne najstaršieho typu domov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rámovou nosnou konštrukciou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rozmanitou výplňou stien. Ich posledné príklady sa sporadicky zachovali na vidieku, </w:t>
      </w:r>
      <w:proofErr w:type="spellStart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postrádajú</w:t>
      </w:r>
      <w:proofErr w:type="spellEnd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však akúkoľvek pamiatkovú ochranu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nádej na zachovanie pre budúcnosť, chátrajú bez využitia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čakajú na svoj nenávratný zánik. Po rozobraní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prenesení do areálu budú osadené adekvátne svojej pôvodnej </w:t>
      </w:r>
      <w:r w:rsidR="00CD01EF"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urbanistickej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situácii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obnovené tradičnými technikami. Svojou vlastnou stavebnou podstatou budú hlavnými exponátmi areálu, ich priestory však nebudú slúžiť prezentácii tradičného bývania, ale súčasným kultúrnym aktivitám: alternatívnym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i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folklórnym spoločenským podujatiam, kurzom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ateliérom tradičných remesiel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 v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jednej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budov bude expozícia artefaktov stavebného dedičstva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galéria súčasných mladých umelcov regiónu.</w:t>
      </w:r>
    </w:p>
    <w:p w:rsidR="00EC3E1C" w:rsidRPr="00EC3E1C" w:rsidRDefault="00EC3E1C" w:rsidP="00CD01EF">
      <w:pPr>
        <w:pStyle w:val="Textpoznmkypodiarou"/>
        <w:spacing w:line="276" w:lineRule="auto"/>
        <w:ind w:firstLine="284"/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</w:pPr>
    </w:p>
    <w:p w:rsidR="00EC3E1C" w:rsidRPr="00EC3E1C" w:rsidRDefault="00EC3E1C" w:rsidP="00CD01EF">
      <w:pPr>
        <w:pStyle w:val="Textpoznmkypodiarou"/>
        <w:spacing w:line="276" w:lineRule="auto"/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V trojici domov vybraných pre 1. etapu expozície sa stretajú ich hlavné dispozičné typy, techniky výplne, materiálové riešenia strešnej krytiny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funkcie: </w:t>
      </w:r>
    </w:p>
    <w:p w:rsidR="00EC3E1C" w:rsidRPr="00EC3E1C" w:rsidRDefault="00EC3E1C" w:rsidP="00CD01EF">
      <w:pPr>
        <w:pStyle w:val="Textpoznmkypodiarou"/>
        <w:spacing w:line="276" w:lineRule="auto"/>
        <w:ind w:firstLine="284"/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• Dom zo Suchého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r. 1925 zastupuje príbytok stredných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malých roľníkov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svojho času najbežnejší stavebný typ – </w:t>
      </w:r>
      <w:proofErr w:type="spellStart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jednotrakt</w:t>
      </w:r>
      <w:proofErr w:type="spellEnd"/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obytnými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i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hospodárskymi priestormi radenými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línii za sebou. Rámové steny sú vyplnené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regióne najrozšírenejšou drážkovou („palančenou“) technikou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rekonštruovaná bude pôvodná slamená strešná krytina. Vo svojej dobe štandardný stavebný typ dnes in situ dokladajú prevažne len chátrajúce ruiny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ani na 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lastRenderedPageBreak/>
        <w:t>relatívne zachovalejších už slamenú strechu nenájdeme, inštalovaný objekt tak bude jedinečným, ale neodmysliteľným dokladom ešte pred storočím bežného miestneho štandardu.</w:t>
      </w:r>
    </w:p>
    <w:p w:rsidR="00EC3E1C" w:rsidRPr="00EC3E1C" w:rsidRDefault="00EC3E1C" w:rsidP="00CD01EF">
      <w:pPr>
        <w:pStyle w:val="Textpoznmkypodiarou"/>
        <w:spacing w:line="276" w:lineRule="auto"/>
        <w:ind w:firstLine="284"/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• Hostinec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trafikou, predajňou zmiešaného tovaru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neskôr škola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Plechotíc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r. 1937 je jedným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piatich posledných tradičných rámových domov na uhlovom pôdoryse zachovaných na JV (a zrejme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i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celom) Slovensku. Dobe vzniku zodpovedá na medzivojnovom vidieku najbežnejšie stavivo – surová tehla, tu však uplatnená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ešte archaickej drevenej rámovej kostre. Najčastejšou medzivojnovou krytinou bol </w:t>
      </w:r>
      <w:proofErr w:type="spellStart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azbestocement</w:t>
      </w:r>
      <w:proofErr w:type="spellEnd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(bol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o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čosi lacnejší než plech), pri rekonštrukcii bude nahradený súčasnou bezazbestovou alternatívou.</w:t>
      </w:r>
    </w:p>
    <w:p w:rsidR="00EC3E1C" w:rsidRPr="00EC3E1C" w:rsidRDefault="00EC3E1C" w:rsidP="00CD01EF">
      <w:pPr>
        <w:pStyle w:val="Textpoznmkypodiarou"/>
        <w:spacing w:line="276" w:lineRule="auto"/>
        <w:ind w:firstLine="284"/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• Kúria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Krišovskej </w:t>
      </w:r>
      <w:proofErr w:type="spellStart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Lieskovej-Krížan</w:t>
      </w:r>
      <w:proofErr w:type="spellEnd"/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obdobia okolo r. 1900 je jedným (tým zachovalejším)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dvoch posledných dvojtraktových domov rámovej konštrukcie na Slovensku. Patrila bohatej statkárskej rodine so zemianskym pôvodom, 200 hektármi </w:t>
      </w:r>
      <w:proofErr w:type="spellStart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poľností</w:t>
      </w:r>
      <w:proofErr w:type="spellEnd"/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veľkou samostatne stojacou murovanou stajňou. Ako najstarší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troch domov expozície má príznačne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i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najstarobylejšiu výplň stien – hlinou omazané </w:t>
      </w:r>
      <w:r w:rsidR="00CD01EF"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vŕbové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raždie (miestne: </w:t>
      </w:r>
      <w:proofErr w:type="spellStart"/>
      <w:r w:rsidRPr="00564761">
        <w:rPr>
          <w:rFonts w:ascii="Gill Sans MT Pro Medium" w:eastAsia="CourierNewPSMT" w:hAnsi="Gill Sans MT Pro Medium" w:cs="Arial"/>
          <w:i/>
          <w:snapToGrid w:val="0"/>
          <w:sz w:val="24"/>
          <w:szCs w:val="24"/>
          <w14:numForm w14:val="oldStyle"/>
          <w14:numSpacing w14:val="proportional"/>
        </w:rPr>
        <w:t>rőzse</w:t>
      </w:r>
      <w:proofErr w:type="spellEnd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) hojné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v </w:t>
      </w:r>
      <w:proofErr w:type="spellStart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mokradnom</w:t>
      </w:r>
      <w:proofErr w:type="spellEnd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chotári </w:t>
      </w:r>
      <w:proofErr w:type="spellStart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Krížan</w:t>
      </w:r>
      <w:proofErr w:type="spellEnd"/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ležiacich pri sútoku Uhu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Laborca. Pod plechovou krytinou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50. rokov sa zachovala pôvodná šindľová, ktorá bude rekonštruovaná.</w:t>
      </w:r>
    </w:p>
    <w:p w:rsidR="00EC3E1C" w:rsidRPr="00EC3E1C" w:rsidRDefault="00EC3E1C" w:rsidP="00CD01EF">
      <w:pPr>
        <w:pStyle w:val="Textpoznmkypodiarou"/>
        <w:spacing w:line="276" w:lineRule="auto"/>
        <w:ind w:firstLine="284"/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Rôzne techniky výplne rámových stien – prezentované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múzeách stavebného dedičstva formou makety – budú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Pozdišovciach ukázané na reálnych stavbách. Vo vstupnej miestnosti každého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troch hlavných objektov bude niekoľko rámových polí nechaných bez hlinenej omietky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murovaná, drážková či pletená výplň spolu</w:t>
      </w:r>
      <w:r w:rsidR="00564761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s </w:t>
      </w:r>
      <w:r w:rsidRPr="00EC3E1C"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  <w:t>rámovou osnovou budú dokladať stavebnú podstatu budovy.</w:t>
      </w:r>
    </w:p>
    <w:p w:rsidR="00EC3E1C" w:rsidRPr="00EC3E1C" w:rsidRDefault="00EC3E1C" w:rsidP="00CD01EF">
      <w:pPr>
        <w:pStyle w:val="Textpoznmkypodiarou"/>
        <w:spacing w:line="276" w:lineRule="auto"/>
        <w:ind w:firstLine="284"/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</w:pPr>
    </w:p>
    <w:p w:rsidR="00EC3E1C" w:rsidRPr="00EC3E1C" w:rsidRDefault="00EC3E1C" w:rsidP="00CD01EF">
      <w:pPr>
        <w:pStyle w:val="Textpoznmkypodiarou"/>
        <w:spacing w:line="276" w:lineRule="auto"/>
        <w:ind w:firstLine="284"/>
        <w:rPr>
          <w:rFonts w:ascii="Gill Sans MT Pro Medium" w:eastAsia="CourierNewPSMT" w:hAnsi="Gill Sans MT Pro Medium" w:cs="Arial"/>
          <w:snapToGrid w:val="0"/>
          <w:sz w:val="24"/>
          <w:szCs w:val="24"/>
          <w14:numForm w14:val="oldStyle"/>
          <w14:numSpacing w14:val="proportional"/>
        </w:rPr>
      </w:pPr>
    </w:p>
    <w:p w:rsidR="00EC3E1C" w:rsidRPr="00EC3E1C" w:rsidRDefault="00EC3E1C" w:rsidP="00CD01EF">
      <w:pPr>
        <w:pStyle w:val="Textpoznmkypodiarou"/>
        <w:spacing w:line="276" w:lineRule="auto"/>
        <w:rPr>
          <w:rFonts w:ascii="Gill Sans MT Pro Medium" w:eastAsia="CourierNewPSMT" w:hAnsi="Gill Sans MT Pro Medium" w:cs="Arial"/>
          <w:b/>
          <w:snapToGrid w:val="0"/>
          <w:sz w:val="24"/>
          <w:szCs w:val="24"/>
          <w14:numForm w14:val="oldStyle"/>
          <w14:numSpacing w14:val="proportional"/>
        </w:rPr>
      </w:pPr>
      <w:r w:rsidRPr="00EC3E1C">
        <w:rPr>
          <w:rFonts w:ascii="Gill Sans MT Pro Medium" w:eastAsia="CourierNewPSMT" w:hAnsi="Gill Sans MT Pro Medium" w:cs="Arial"/>
          <w:b/>
          <w:snapToGrid w:val="0"/>
          <w:sz w:val="24"/>
          <w:szCs w:val="24"/>
          <w14:numForm w14:val="oldStyle"/>
          <w14:numSpacing w14:val="proportional"/>
        </w:rPr>
        <w:t>Výber</w:t>
      </w:r>
      <w:r w:rsidR="00564761">
        <w:rPr>
          <w:rFonts w:ascii="Gill Sans MT Pro Medium" w:eastAsia="CourierNewPSMT" w:hAnsi="Gill Sans MT Pro Medium" w:cs="Arial"/>
          <w:b/>
          <w:snapToGrid w:val="0"/>
          <w:sz w:val="24"/>
          <w:szCs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eastAsia="CourierNewPSMT" w:hAnsi="Gill Sans MT Pro Medium" w:cs="Arial"/>
          <w:b/>
          <w:snapToGrid w:val="0"/>
          <w:sz w:val="24"/>
          <w:szCs w:val="24"/>
          <w14:numForm w14:val="oldStyle"/>
          <w14:numSpacing w14:val="proportional"/>
        </w:rPr>
        <w:t>literatúry</w:t>
      </w:r>
    </w:p>
    <w:p w:rsidR="00EC3E1C" w:rsidRPr="00EC3E1C" w:rsidRDefault="00EC3E1C" w:rsidP="00CD01EF">
      <w:pPr>
        <w:pStyle w:val="Textpoznmkypodiarou"/>
        <w:spacing w:line="276" w:lineRule="auto"/>
        <w:ind w:firstLine="284"/>
        <w:rPr>
          <w:rFonts w:ascii="Gill Sans MT Pro Medium" w:eastAsia="CourierNewPSMT" w:hAnsi="Gill Sans MT Pro Medium" w:cs="Arial"/>
          <w:b/>
          <w:snapToGrid w:val="0"/>
          <w:sz w:val="24"/>
          <w:szCs w:val="24"/>
          <w14:numForm w14:val="oldStyle"/>
          <w14:numSpacing w14:val="proportional"/>
        </w:rPr>
      </w:pPr>
    </w:p>
    <w:p w:rsidR="00EC3E1C" w:rsidRPr="00EC3E1C" w:rsidRDefault="00EC3E1C" w:rsidP="00CD01EF">
      <w:pPr>
        <w:spacing w:after="0"/>
        <w:ind w:left="284" w:hanging="284"/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 xml:space="preserve">BÁLINT János: </w:t>
      </w:r>
      <w:r w:rsidRPr="00564761">
        <w:rPr>
          <w:rFonts w:ascii="Gill Sans MT Pro Medium" w:hAnsi="Gill Sans MT Pro Medium" w:cs="Arial"/>
          <w:i/>
          <w:snapToGrid w:val="0"/>
          <w:sz w:val="24"/>
          <w:lang w:val="hu-HU"/>
          <w14:numForm w14:val="oldStyle"/>
          <w14:numSpacing w14:val="proportional"/>
        </w:rPr>
        <w:t>Egy bükkaranyosi lakóház bontása</w:t>
      </w:r>
      <w:r w:rsidRPr="00EC3E1C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 xml:space="preserve"> [</w:t>
      </w:r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 xml:space="preserve">Rozoberanie </w:t>
      </w:r>
      <w:bookmarkStart w:id="0" w:name="_GoBack"/>
      <w:bookmarkEnd w:id="0"/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domu</w:t>
      </w:r>
      <w:r w:rsidR="00564761" w:rsidRPr="00564761">
        <w:rPr>
          <w:rFonts w:ascii="Gill Sans MT Pro Medium" w:hAnsi="Gill Sans MT Pro Medium" w:cs="Arial"/>
          <w:i/>
          <w:snapToGrid w:val="0"/>
          <w:sz w:val="24"/>
          <w:lang w:val="hu-HU"/>
          <w14:numForm w14:val="oldStyle"/>
          <w14:numSpacing w14:val="proportional"/>
        </w:rPr>
        <w:t xml:space="preserve"> z </w:t>
      </w:r>
      <w:r w:rsidRPr="00564761">
        <w:rPr>
          <w:rFonts w:ascii="Gill Sans MT Pro Medium" w:hAnsi="Gill Sans MT Pro Medium" w:cs="Arial"/>
          <w:i/>
          <w:snapToGrid w:val="0"/>
          <w:sz w:val="24"/>
          <w:lang w:val="hu-HU"/>
          <w14:numForm w14:val="oldStyle"/>
          <w14:numSpacing w14:val="proportional"/>
        </w:rPr>
        <w:t>B</w:t>
      </w:r>
      <w:r w:rsidRPr="00564761">
        <w:rPr>
          <w:rFonts w:ascii="Gill Sans MT Pro Medium" w:hAnsi="Gill Sans MT Pro Medium" w:cs="Technika Book"/>
          <w:i/>
          <w:snapToGrid w:val="0"/>
          <w:sz w:val="24"/>
          <w:lang w:val="hu-HU"/>
          <w14:numForm w14:val="oldStyle"/>
          <w14:numSpacing w14:val="proportional"/>
        </w:rPr>
        <w:t>ü</w:t>
      </w:r>
      <w:r w:rsidRPr="00564761">
        <w:rPr>
          <w:rFonts w:ascii="Gill Sans MT Pro Medium" w:hAnsi="Gill Sans MT Pro Medium" w:cs="Arial"/>
          <w:i/>
          <w:snapToGrid w:val="0"/>
          <w:sz w:val="24"/>
          <w:lang w:val="hu-HU"/>
          <w14:numForm w14:val="oldStyle"/>
          <w14:numSpacing w14:val="proportional"/>
        </w:rPr>
        <w:t>kkaranyos</w:t>
      </w:r>
      <w:r w:rsidRPr="00564761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>], Ház és ember, A</w:t>
      </w:r>
      <w:r w:rsidRPr="00564761">
        <w:rPr>
          <w:rFonts w:ascii="Gill Sans MT Pro Medium" w:hAnsi="Gill Sans MT Pro Medium"/>
          <w:snapToGrid w:val="0"/>
          <w:sz w:val="24"/>
          <w:lang w:val="hu-HU"/>
          <w14:numForm w14:val="oldStyle"/>
          <w14:numSpacing w14:val="proportional"/>
        </w:rPr>
        <w:t> </w:t>
      </w:r>
      <w:r w:rsidRPr="00564761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>Szabadt</w:t>
      </w:r>
      <w:r w:rsidRPr="00564761">
        <w:rPr>
          <w:rFonts w:ascii="Gill Sans MT Pro Medium" w:hAnsi="Gill Sans MT Pro Medium" w:cs="Technika Book"/>
          <w:snapToGrid w:val="0"/>
          <w:sz w:val="24"/>
          <w:lang w:val="hu-HU"/>
          <w14:numForm w14:val="oldStyle"/>
          <w14:numSpacing w14:val="proportional"/>
        </w:rPr>
        <w:t>é</w:t>
      </w:r>
      <w:r w:rsidRPr="00564761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>ri N</w:t>
      </w:r>
      <w:r w:rsidRPr="00564761">
        <w:rPr>
          <w:rFonts w:ascii="Gill Sans MT Pro Medium" w:hAnsi="Gill Sans MT Pro Medium" w:cs="Technika Book"/>
          <w:snapToGrid w:val="0"/>
          <w:sz w:val="24"/>
          <w:lang w:val="hu-HU"/>
          <w14:numForm w14:val="oldStyle"/>
          <w14:numSpacing w14:val="proportional"/>
        </w:rPr>
        <w:t>é</w:t>
      </w:r>
      <w:r w:rsidRPr="00564761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>prajzi M</w:t>
      </w:r>
      <w:r w:rsidRPr="00564761">
        <w:rPr>
          <w:rFonts w:ascii="Gill Sans MT Pro Medium" w:hAnsi="Gill Sans MT Pro Medium" w:cs="Technika Book"/>
          <w:snapToGrid w:val="0"/>
          <w:sz w:val="24"/>
          <w:lang w:val="hu-HU"/>
          <w14:numForm w14:val="oldStyle"/>
          <w14:numSpacing w14:val="proportional"/>
        </w:rPr>
        <w:t>ú</w:t>
      </w:r>
      <w:r w:rsidRPr="00564761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 xml:space="preserve">zeum </w:t>
      </w:r>
      <w:r w:rsidRPr="00564761">
        <w:rPr>
          <w:rFonts w:ascii="Gill Sans MT Pro Medium" w:hAnsi="Gill Sans MT Pro Medium" w:cs="Technika Book"/>
          <w:snapToGrid w:val="0"/>
          <w:sz w:val="24"/>
          <w:lang w:val="hu-HU"/>
          <w14:numForm w14:val="oldStyle"/>
          <w14:numSpacing w14:val="proportional"/>
        </w:rPr>
        <w:t>É</w:t>
      </w:r>
      <w:r w:rsidRPr="00564761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>vk</w:t>
      </w:r>
      <w:r w:rsidRPr="00564761">
        <w:rPr>
          <w:rFonts w:ascii="Gill Sans MT Pro Medium" w:hAnsi="Gill Sans MT Pro Medium" w:cs="Technika Book"/>
          <w:snapToGrid w:val="0"/>
          <w:sz w:val="24"/>
          <w:lang w:val="hu-HU"/>
          <w14:numForm w14:val="oldStyle"/>
          <w14:numSpacing w14:val="proportional"/>
        </w:rPr>
        <w:t>ö</w:t>
      </w:r>
      <w:r w:rsidRPr="00564761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>nyve 22. Szentendre 2010, s. 67 –</w:t>
      </w:r>
      <w:r w:rsidRPr="00564761">
        <w:rPr>
          <w:rFonts w:ascii="Gill Sans MT Pro Medium" w:hAnsi="Gill Sans MT Pro Medium" w:cs="Arial"/>
          <w:bCs/>
          <w:snapToGrid w:val="0"/>
          <w:sz w:val="24"/>
          <w:lang w:val="hu-HU"/>
          <w14:numForm w14:val="oldStyle"/>
          <w14:numSpacing w14:val="proportional"/>
        </w:rPr>
        <w:t xml:space="preserve"> </w:t>
      </w:r>
      <w:r w:rsidRPr="00564761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>88.</w:t>
      </w:r>
      <w:r w:rsidRPr="00EC3E1C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 xml:space="preserve"> </w:t>
      </w:r>
    </w:p>
    <w:p w:rsidR="00EC3E1C" w:rsidRPr="00EC3E1C" w:rsidRDefault="00EC3E1C" w:rsidP="00CD01EF">
      <w:pPr>
        <w:spacing w:after="0"/>
        <w:ind w:left="284" w:hanging="284"/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BELIČKOVÁ, Katarína: </w:t>
      </w:r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Pamiatková starostlivosť</w:t>
      </w:r>
      <w:r w:rsidR="00564761"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 xml:space="preserve"> o </w:t>
      </w:r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objekty ľudovej architektúry</w:t>
      </w:r>
      <w:r w:rsidR="00564761"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 xml:space="preserve"> v </w:t>
      </w:r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kontexte vidieckeho turizmu</w:t>
      </w:r>
      <w:r w:rsidR="00564761"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 xml:space="preserve"> a </w:t>
      </w:r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agroturistiky</w:t>
      </w: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, Životné prostredie 48, 2014, č. 1, s. 42 – 44.</w:t>
      </w:r>
    </w:p>
    <w:p w:rsidR="00EC3E1C" w:rsidRPr="00EC3E1C" w:rsidRDefault="00EC3E1C" w:rsidP="00CD01EF">
      <w:pPr>
        <w:pStyle w:val="Default"/>
        <w:spacing w:line="276" w:lineRule="auto"/>
        <w:ind w:left="284" w:hanging="284"/>
        <w:rPr>
          <w:rFonts w:ascii="Gill Sans MT Pro Medium" w:hAnsi="Gill Sans MT Pro Medium"/>
          <w:snapToGrid w:val="0"/>
          <w:color w:val="auto"/>
          <w14:numForm w14:val="oldStyle"/>
          <w14:numSpacing w14:val="proportional"/>
        </w:rPr>
      </w:pPr>
      <w:r w:rsidRPr="00EC3E1C">
        <w:rPr>
          <w:rFonts w:ascii="Gill Sans MT Pro Medium" w:hAnsi="Gill Sans MT Pro Medium" w:cs="AdvOT596495f2"/>
          <w:snapToGrid w:val="0"/>
          <w:color w:val="auto"/>
          <w:lang w:val="ro-RO"/>
          <w14:numForm w14:val="oldStyle"/>
          <w14:numSpacing w14:val="proportional"/>
        </w:rPr>
        <w:t xml:space="preserve">DIMA, Daniel Ioan </w:t>
      </w:r>
      <w:r w:rsidRPr="00EC3E1C">
        <w:rPr>
          <w:rStyle w:val="title2"/>
          <w:rFonts w:ascii="Gill Sans MT Pro Medium" w:hAnsi="Gill Sans MT Pro Medium" w:cs="Courier New"/>
          <w:snapToGrid w:val="0"/>
          <w:color w:val="auto"/>
          <w:lang w:val="ro-RO"/>
          <w14:numForm w14:val="oldStyle"/>
          <w14:numSpacing w14:val="proportional"/>
        </w:rPr>
        <w:t>–</w:t>
      </w:r>
      <w:r w:rsidRPr="00EC3E1C">
        <w:rPr>
          <w:rFonts w:ascii="Gill Sans MT Pro Medium" w:hAnsi="Gill Sans MT Pro Medium"/>
          <w:snapToGrid w:val="0"/>
          <w:color w:val="auto"/>
          <w:lang w:val="ro-RO"/>
          <w14:numForm w14:val="oldStyle"/>
          <w14:numSpacing w14:val="proportional"/>
        </w:rPr>
        <w:t xml:space="preserve"> </w:t>
      </w:r>
      <w:r w:rsidRPr="00EC3E1C">
        <w:rPr>
          <w:rFonts w:ascii="Gill Sans MT Pro Medium" w:hAnsi="Gill Sans MT Pro Medium"/>
          <w:bCs/>
          <w:snapToGrid w:val="0"/>
          <w:color w:val="auto"/>
          <w:lang w:val="ro-RO"/>
          <w14:numForm w14:val="oldStyle"/>
          <w14:numSpacing w14:val="proportional"/>
        </w:rPr>
        <w:t xml:space="preserve">DUȚU, Andreea: </w:t>
      </w:r>
      <w:r w:rsidRPr="00EC3E1C">
        <w:rPr>
          <w:rFonts w:ascii="Gill Sans MT Pro Medium" w:hAnsi="Gill Sans MT Pro Medium"/>
          <w:i/>
          <w:snapToGrid w:val="0"/>
          <w:color w:val="auto"/>
          <w:lang w:val="en-GB"/>
          <w14:numForm w14:val="oldStyle"/>
          <w14:numSpacing w14:val="proportional"/>
        </w:rPr>
        <w:t xml:space="preserve">Traditional buildings with timber frame and various </w:t>
      </w:r>
      <w:proofErr w:type="spellStart"/>
      <w:r w:rsidRPr="00EC3E1C">
        <w:rPr>
          <w:rFonts w:ascii="Gill Sans MT Pro Medium" w:hAnsi="Gill Sans MT Pro Medium"/>
          <w:i/>
          <w:snapToGrid w:val="0"/>
          <w:color w:val="auto"/>
          <w:lang w:val="en-GB"/>
          <w14:numForm w14:val="oldStyle"/>
          <w14:numSpacing w14:val="proportional"/>
        </w:rPr>
        <w:t>infills</w:t>
      </w:r>
      <w:proofErr w:type="spellEnd"/>
      <w:r w:rsidRPr="00EC3E1C">
        <w:rPr>
          <w:rFonts w:ascii="Gill Sans MT Pro Medium" w:hAnsi="Gill Sans MT Pro Medium"/>
          <w:i/>
          <w:snapToGrid w:val="0"/>
          <w:color w:val="auto"/>
          <w:lang w:val="en-GB"/>
          <w14:numForm w14:val="oldStyle"/>
          <w14:numSpacing w14:val="proportional"/>
        </w:rPr>
        <w:t xml:space="preserve"> in Romania</w:t>
      </w:r>
      <w:r w:rsidRPr="00EC3E1C">
        <w:rPr>
          <w:rFonts w:ascii="Gill Sans MT Pro Medium" w:hAnsi="Gill Sans MT Pro Medium"/>
          <w:snapToGrid w:val="0"/>
          <w:color w:val="auto"/>
          <w:lang w:val="en-GB"/>
          <w14:numForm w14:val="oldStyle"/>
          <w14:numSpacing w14:val="proportional"/>
        </w:rPr>
        <w:t>, Conference paper</w:t>
      </w:r>
      <w:r w:rsidRPr="00EC3E1C">
        <w:rPr>
          <w:rFonts w:ascii="Gill Sans MT Pro Medium" w:hAnsi="Gill Sans MT Pro Medium"/>
          <w:i/>
          <w:snapToGrid w:val="0"/>
          <w:color w:val="auto"/>
          <w:lang w:val="en-GB"/>
          <w14:numForm w14:val="oldStyle"/>
          <w14:numSpacing w14:val="proportional"/>
        </w:rPr>
        <w:t xml:space="preserve"> </w:t>
      </w:r>
      <w:r w:rsidRPr="00EC3E1C">
        <w:rPr>
          <w:rFonts w:ascii="Gill Sans MT Pro Medium" w:hAnsi="Gill Sans MT Pro Medium"/>
          <w:snapToGrid w:val="0"/>
          <w:color w:val="auto"/>
          <w:lang w:val="en-GB"/>
          <w14:numForm w14:val="oldStyle"/>
          <w14:numSpacing w14:val="proportional"/>
        </w:rPr>
        <w:t xml:space="preserve">at: Proceedings of World Conference of Timber Engineering, WCTE 2016, August 22 </w:t>
      </w:r>
      <w:r w:rsidRPr="00EC3E1C">
        <w:rPr>
          <w:rStyle w:val="title2"/>
          <w:rFonts w:ascii="Gill Sans MT Pro Medium" w:hAnsi="Gill Sans MT Pro Medium" w:cs="Courier New"/>
          <w:snapToGrid w:val="0"/>
          <w:color w:val="auto"/>
          <w:lang w:val="en-GB"/>
          <w14:numForm w14:val="oldStyle"/>
          <w14:numSpacing w14:val="proportional"/>
        </w:rPr>
        <w:t xml:space="preserve">– </w:t>
      </w:r>
      <w:r w:rsidRPr="00EC3E1C">
        <w:rPr>
          <w:rFonts w:ascii="Gill Sans MT Pro Medium" w:hAnsi="Gill Sans MT Pro Medium"/>
          <w:snapToGrid w:val="0"/>
          <w:color w:val="auto"/>
          <w:lang w:val="en-GB"/>
          <w14:numForm w14:val="oldStyle"/>
          <w14:numSpacing w14:val="proportional"/>
        </w:rPr>
        <w:t xml:space="preserve">25, Vienna </w:t>
      </w:r>
      <w:r w:rsidRPr="00EC3E1C">
        <w:rPr>
          <w:rFonts w:ascii="Gill Sans MT Pro Medium" w:hAnsi="Gill Sans MT Pro Medium"/>
          <w:snapToGrid w:val="0"/>
          <w:color w:val="auto"/>
          <w14:numForm w14:val="oldStyle"/>
          <w14:numSpacing w14:val="proportional"/>
        </w:rPr>
        <w:t xml:space="preserve">2016. </w:t>
      </w:r>
    </w:p>
    <w:p w:rsidR="00EC3E1C" w:rsidRPr="00EC3E1C" w:rsidRDefault="00EC3E1C" w:rsidP="00CD01EF">
      <w:pPr>
        <w:pStyle w:val="Textpoznmkypodiarou"/>
        <w:spacing w:line="276" w:lineRule="auto"/>
        <w:ind w:left="284" w:hanging="284"/>
        <w:rPr>
          <w:rStyle w:val="title2"/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DUDÁŠOVÁ, Marta: </w:t>
      </w:r>
      <w:r w:rsidRPr="00564761">
        <w:rPr>
          <w:rStyle w:val="titul"/>
          <w:rFonts w:ascii="Gill Sans MT Pro Medium" w:hAnsi="Gill Sans MT Pro Medium" w:cs="Arial"/>
          <w:bCs/>
          <w:i/>
          <w:snapToGrid w:val="0"/>
          <w:sz w:val="24"/>
          <w:szCs w:val="24"/>
          <w14:numForm w14:val="oldStyle"/>
          <w14:numSpacing w14:val="proportional"/>
        </w:rPr>
        <w:t>Ľudové staviteľstvo</w:t>
      </w:r>
      <w:r w:rsidR="00564761" w:rsidRPr="00564761">
        <w:rPr>
          <w:rStyle w:val="titul"/>
          <w:rFonts w:ascii="Gill Sans MT Pro Medium" w:hAnsi="Gill Sans MT Pro Medium" w:cs="Arial"/>
          <w:bCs/>
          <w:i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564761">
        <w:rPr>
          <w:rStyle w:val="titul"/>
          <w:rFonts w:ascii="Gill Sans MT Pro Medium" w:hAnsi="Gill Sans MT Pro Medium" w:cs="Arial"/>
          <w:bCs/>
          <w:i/>
          <w:snapToGrid w:val="0"/>
          <w:sz w:val="24"/>
          <w:szCs w:val="24"/>
          <w14:numForm w14:val="oldStyle"/>
          <w14:numSpacing w14:val="proportional"/>
        </w:rPr>
        <w:t>jeho lokálne dobové formy na juhovýchodnom Slovensku,</w:t>
      </w:r>
      <w:r w:rsidRPr="00EC3E1C">
        <w:rPr>
          <w:rStyle w:val="Nadpis1Char"/>
          <w:rFonts w:ascii="Gill Sans MT Pro Medium" w:hAnsi="Gill Sans MT Pro Medium" w:cs="Arial"/>
          <w:b w:val="0"/>
          <w:snapToGrid w:val="0"/>
          <w:sz w:val="24"/>
          <w:szCs w:val="24"/>
          <w14:numForm w14:val="oldStyle"/>
          <w14:numSpacing w14:val="proportional"/>
        </w:rPr>
        <w:t xml:space="preserve"> </w:t>
      </w:r>
      <w:r w:rsidRPr="00564761">
        <w:rPr>
          <w:rStyle w:val="Title1"/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>Národopisné aktuality 21</w:t>
      </w:r>
      <w:r w:rsidRPr="00564761">
        <w:rPr>
          <w:rStyle w:val="title2"/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, </w:t>
      </w:r>
      <w:r w:rsidRPr="00564761">
        <w:rPr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1984, </w:t>
      </w:r>
      <w:r w:rsidRPr="00564761">
        <w:rPr>
          <w:rStyle w:val="title2"/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>č. 1</w:t>
      </w:r>
      <w:r w:rsidRPr="00564761">
        <w:rPr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, </w:t>
      </w:r>
      <w:r w:rsidRPr="00564761">
        <w:rPr>
          <w:rStyle w:val="title2"/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>s. 9 – 18.</w:t>
      </w:r>
      <w:r w:rsidRPr="00EC3E1C">
        <w:rPr>
          <w:rStyle w:val="title2"/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</w:t>
      </w:r>
    </w:p>
    <w:p w:rsidR="00EC3E1C" w:rsidRPr="00EC3E1C" w:rsidRDefault="00EC3E1C" w:rsidP="00CD01EF">
      <w:pPr>
        <w:widowControl w:val="0"/>
        <w:spacing w:after="0"/>
        <w:ind w:left="284" w:hanging="284"/>
        <w:rPr>
          <w:rFonts w:ascii="Gill Sans MT Pro Medium" w:hAnsi="Gill Sans MT Pro Medium"/>
          <w:noProof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/>
          <w:noProof/>
          <w:snapToGrid w:val="0"/>
          <w:sz w:val="24"/>
          <w14:numForm w14:val="oldStyle"/>
          <w14:numSpacing w14:val="proportional"/>
        </w:rPr>
        <w:t>DUDÁŠOVÁ,</w:t>
      </w:r>
      <w:r w:rsidRPr="00EC3E1C">
        <w:rPr>
          <w:rFonts w:ascii="Gill Sans MT Pro Medium" w:hAnsi="Gill Sans MT Pro Medium" w:cs="Courier New"/>
          <w:snapToGrid w:val="0"/>
          <w:sz w:val="24"/>
          <w14:numForm w14:val="oldStyle"/>
          <w14:numSpacing w14:val="proportional"/>
        </w:rPr>
        <w:t xml:space="preserve"> </w:t>
      </w:r>
      <w:r w:rsidRPr="00EC3E1C">
        <w:rPr>
          <w:rFonts w:ascii="Gill Sans MT Pro Medium" w:hAnsi="Gill Sans MT Pro Medium"/>
          <w:noProof/>
          <w:snapToGrid w:val="0"/>
          <w:sz w:val="24"/>
          <w14:numForm w14:val="oldStyle"/>
          <w14:numSpacing w14:val="proportional"/>
        </w:rPr>
        <w:t xml:space="preserve">Marta: </w:t>
      </w:r>
      <w:r w:rsidRPr="00EC3E1C">
        <w:rPr>
          <w:rFonts w:ascii="Gill Sans MT Pro Medium" w:hAnsi="Gill Sans MT Pro Medium"/>
          <w:i/>
          <w:noProof/>
          <w:snapToGrid w:val="0"/>
          <w:sz w:val="24"/>
          <w14:numForm w14:val="oldStyle"/>
          <w14:numSpacing w14:val="proportional"/>
        </w:rPr>
        <w:t>Výber objektov ľudového staviteľstva</w:t>
      </w:r>
      <w:r w:rsidR="00564761">
        <w:rPr>
          <w:rFonts w:ascii="Gill Sans MT Pro Medium" w:hAnsi="Gill Sans MT Pro Medium"/>
          <w:i/>
          <w:noProof/>
          <w:snapToGrid w:val="0"/>
          <w:sz w:val="24"/>
          <w14:numForm w14:val="oldStyle"/>
          <w14:numSpacing w14:val="proportional"/>
        </w:rPr>
        <w:t xml:space="preserve"> z </w:t>
      </w:r>
      <w:r w:rsidRPr="00EC3E1C">
        <w:rPr>
          <w:rFonts w:ascii="Gill Sans MT Pro Medium" w:hAnsi="Gill Sans MT Pro Medium"/>
          <w:i/>
          <w:noProof/>
          <w:snapToGrid w:val="0"/>
          <w:sz w:val="24"/>
          <w14:numForm w14:val="oldStyle"/>
          <w14:numSpacing w14:val="proportional"/>
        </w:rPr>
        <w:t>regiónu juhovýchodné Slovensko pre Múzeum slovenskej dediny</w:t>
      </w:r>
      <w:r w:rsidRPr="00EC3E1C">
        <w:rPr>
          <w:rFonts w:ascii="Gill Sans MT Pro Medium" w:hAnsi="Gill Sans MT Pro Medium"/>
          <w:noProof/>
          <w:snapToGrid w:val="0"/>
          <w:sz w:val="24"/>
          <w14:numForm w14:val="oldStyle"/>
          <w14:numSpacing w14:val="proportional"/>
        </w:rPr>
        <w:t xml:space="preserve">, Zborník SNM, Etnografia 27, 1986, s. 97 – 116. </w:t>
      </w:r>
    </w:p>
    <w:p w:rsidR="00EC3E1C" w:rsidRPr="00EC3E1C" w:rsidRDefault="00EC3E1C" w:rsidP="00CD01EF">
      <w:pPr>
        <w:spacing w:after="0"/>
        <w:ind w:left="284" w:hanging="284"/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DVOŘÁKOVÁ, Viera: </w:t>
      </w:r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Pamiatková ochrana vidieckych sídel</w:t>
      </w: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, Pamiatky</w:t>
      </w:r>
      <w:r w:rsidR="00564761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múzeá, 2002, č. 4, s. 12 – 17.</w:t>
      </w:r>
    </w:p>
    <w:p w:rsidR="00EC3E1C" w:rsidRPr="00EC3E1C" w:rsidRDefault="00EC3E1C" w:rsidP="00CD01EF">
      <w:pPr>
        <w:pStyle w:val="Default"/>
        <w:spacing w:line="276" w:lineRule="auto"/>
        <w:ind w:left="284" w:hanging="284"/>
        <w:rPr>
          <w:rFonts w:ascii="Gill Sans MT Pro Medium" w:hAnsi="Gill Sans MT Pro Medium" w:cs="Arial"/>
          <w:snapToGrid w:val="0"/>
          <w:color w:val="auto"/>
          <w:lang w:val="en-GB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snapToGrid w:val="0"/>
          <w:color w:val="auto"/>
          <w:lang w:val="en-GB"/>
          <w14:numForm w14:val="oldStyle"/>
          <w14:numSpacing w14:val="proportional"/>
        </w:rPr>
        <w:t xml:space="preserve">FLÓRIÁN Mária: </w:t>
      </w:r>
      <w:r w:rsidRPr="00EC3E1C">
        <w:rPr>
          <w:rFonts w:ascii="Gill Sans MT Pro Medium" w:hAnsi="Gill Sans MT Pro Medium" w:cs="Arial"/>
          <w:i/>
          <w:snapToGrid w:val="0"/>
          <w:color w:val="auto"/>
          <w:lang w:val="en-GB"/>
          <w14:numForm w14:val="oldStyle"/>
          <w14:numSpacing w14:val="proportional"/>
        </w:rPr>
        <w:t xml:space="preserve">Upper Tisza region. </w:t>
      </w:r>
      <w:proofErr w:type="gramStart"/>
      <w:r w:rsidRPr="00EC3E1C">
        <w:rPr>
          <w:rFonts w:ascii="Gill Sans MT Pro Medium" w:hAnsi="Gill Sans MT Pro Medium" w:cs="Arial"/>
          <w:i/>
          <w:snapToGrid w:val="0"/>
          <w:color w:val="auto"/>
          <w:lang w:val="en-GB"/>
          <w14:numForm w14:val="oldStyle"/>
          <w14:numSpacing w14:val="proportional"/>
        </w:rPr>
        <w:t>Regional units of the Open Air Museum 1</w:t>
      </w:r>
      <w:r w:rsidRPr="00EC3E1C">
        <w:rPr>
          <w:rFonts w:ascii="Gill Sans MT Pro Medium" w:hAnsi="Gill Sans MT Pro Medium" w:cs="Arial"/>
          <w:snapToGrid w:val="0"/>
          <w:color w:val="auto"/>
          <w:lang w:val="en-GB"/>
          <w14:numForm w14:val="oldStyle"/>
          <w14:numSpacing w14:val="proportional"/>
        </w:rPr>
        <w:t>.</w:t>
      </w:r>
      <w:proofErr w:type="gramEnd"/>
      <w:r w:rsidRPr="00EC3E1C">
        <w:rPr>
          <w:rFonts w:ascii="Gill Sans MT Pro Medium" w:hAnsi="Gill Sans MT Pro Medium" w:cs="Arial"/>
          <w:snapToGrid w:val="0"/>
          <w:color w:val="auto"/>
          <w:lang w:val="en-GB"/>
          <w14:numForm w14:val="oldStyle"/>
          <w14:numSpacing w14:val="proportional"/>
        </w:rPr>
        <w:t xml:space="preserve"> </w:t>
      </w:r>
      <w:r w:rsidRPr="00EC3E1C">
        <w:rPr>
          <w:rFonts w:ascii="Gill Sans MT Pro Medium" w:hAnsi="Gill Sans MT Pro Medium" w:cs="Arial"/>
          <w:snapToGrid w:val="0"/>
          <w:color w:val="auto"/>
          <w:lang w:val="hu-HU"/>
          <w14:numForm w14:val="oldStyle"/>
          <w14:numSpacing w14:val="proportional"/>
        </w:rPr>
        <w:t xml:space="preserve">Szentendre </w:t>
      </w:r>
      <w:r w:rsidRPr="00EC3E1C">
        <w:rPr>
          <w:rFonts w:ascii="Gill Sans MT Pro Medium" w:hAnsi="Gill Sans MT Pro Medium" w:cs="Arial"/>
          <w:snapToGrid w:val="0"/>
          <w:color w:val="auto"/>
          <w:lang w:val="en-GB"/>
          <w14:numForm w14:val="oldStyle"/>
          <w14:numSpacing w14:val="proportional"/>
        </w:rPr>
        <w:t>1980</w:t>
      </w:r>
      <w:r w:rsidRPr="00EC3E1C">
        <w:rPr>
          <w:rFonts w:ascii="Gill Sans MT Pro Medium" w:hAnsi="Gill Sans MT Pro Medium" w:cs="Arial"/>
          <w:snapToGrid w:val="0"/>
          <w:color w:val="auto"/>
          <w:lang w:val="hu-HU"/>
          <w14:numForm w14:val="oldStyle"/>
          <w14:numSpacing w14:val="proportional"/>
        </w:rPr>
        <w:t>.</w:t>
      </w:r>
      <w:r w:rsidRPr="00EC3E1C">
        <w:rPr>
          <w:rFonts w:ascii="Gill Sans MT Pro Medium" w:hAnsi="Gill Sans MT Pro Medium" w:cs="Arial"/>
          <w:snapToGrid w:val="0"/>
          <w:color w:val="auto"/>
          <w:lang w:val="en-GB"/>
          <w14:numForm w14:val="oldStyle"/>
          <w14:numSpacing w14:val="proportional"/>
        </w:rPr>
        <w:t xml:space="preserve"> </w:t>
      </w:r>
    </w:p>
    <w:p w:rsidR="00EC3E1C" w:rsidRPr="00EC3E1C" w:rsidRDefault="00EC3E1C" w:rsidP="00CD01EF">
      <w:pPr>
        <w:pStyle w:val="Textpoznmkypodiarou"/>
        <w:spacing w:line="276" w:lineRule="auto"/>
        <w:ind w:left="284" w:hanging="284"/>
        <w:rPr>
          <w:rFonts w:ascii="Gill Sans MT Pro Medium" w:hAnsi="Gill Sans MT Pro Medium" w:cs="Arial"/>
          <w:iCs/>
          <w:snapToGrid w:val="0"/>
          <w:sz w:val="24"/>
          <w:szCs w:val="24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bCs/>
          <w:snapToGrid w:val="0"/>
          <w:sz w:val="24"/>
          <w:szCs w:val="24"/>
          <w14:numForm w14:val="oldStyle"/>
          <w14:numSpacing w14:val="proportional"/>
        </w:rPr>
        <w:t>GILYÉN</w:t>
      </w:r>
      <w:r w:rsidRPr="00EC3E1C">
        <w:rPr>
          <w:rFonts w:ascii="Gill Sans MT Pro Medium" w:hAnsi="Gill Sans MT Pro Medium" w:cs="Arial"/>
          <w:iCs/>
          <w:snapToGrid w:val="0"/>
          <w:sz w:val="24"/>
          <w:szCs w:val="24"/>
          <w14:numForm w14:val="oldStyle"/>
          <w14:numSpacing w14:val="proportional"/>
        </w:rPr>
        <w:t xml:space="preserve"> </w:t>
      </w:r>
      <w:r w:rsidRPr="00EC3E1C">
        <w:rPr>
          <w:rFonts w:ascii="Gill Sans MT Pro Medium" w:hAnsi="Gill Sans MT Pro Medium" w:cs="Arial"/>
          <w:bCs/>
          <w:snapToGrid w:val="0"/>
          <w:sz w:val="24"/>
          <w:szCs w:val="24"/>
          <w:lang w:val="hu-HU"/>
          <w14:numForm w14:val="oldStyle"/>
          <w14:numSpacing w14:val="proportional"/>
        </w:rPr>
        <w:t>Nándor</w:t>
      </w:r>
      <w:r w:rsidR="00564761">
        <w:rPr>
          <w:rFonts w:ascii="Gill Sans MT Pro Medium" w:hAnsi="Gill Sans MT Pro Medium" w:cs="Arial"/>
          <w:iCs/>
          <w:snapToGrid w:val="0"/>
          <w:sz w:val="24"/>
          <w:szCs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hAnsi="Gill Sans MT Pro Medium" w:cs="Arial"/>
          <w:iCs/>
          <w:snapToGrid w:val="0"/>
          <w:sz w:val="24"/>
          <w:szCs w:val="24"/>
          <w14:numForm w14:val="oldStyle"/>
          <w14:numSpacing w14:val="proportional"/>
        </w:rPr>
        <w:t>kol.:</w:t>
      </w:r>
      <w:r w:rsidRPr="00EC3E1C">
        <w:rPr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</w:t>
      </w:r>
      <w:r w:rsidRPr="00EC3E1C">
        <w:rPr>
          <w:rFonts w:ascii="Gill Sans MT Pro Medium" w:hAnsi="Gill Sans MT Pro Medium" w:cs="Arial"/>
          <w:bCs/>
          <w:i/>
          <w:snapToGrid w:val="0"/>
          <w:sz w:val="24"/>
          <w:szCs w:val="24"/>
          <w:lang w:val="hu-HU"/>
          <w14:numForm w14:val="oldStyle"/>
          <w14:numSpacing w14:val="proportional"/>
        </w:rPr>
        <w:t xml:space="preserve">A felső-Tiszavidék népi építészete </w:t>
      </w:r>
      <w:r w:rsidRPr="00EC3E1C">
        <w:rPr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>[</w:t>
      </w:r>
      <w:r w:rsidRPr="00EC3E1C">
        <w:rPr>
          <w:rFonts w:ascii="Gill Sans MT Pro Medium" w:hAnsi="Gill Sans MT Pro Medium" w:cs="Arial"/>
          <w:i/>
          <w:snapToGrid w:val="0"/>
          <w:sz w:val="24"/>
          <w:szCs w:val="24"/>
          <w14:numForm w14:val="oldStyle"/>
          <w14:numSpacing w14:val="proportional"/>
        </w:rPr>
        <w:t>Ľudové staviteľstvo horného Potisia</w:t>
      </w:r>
      <w:r w:rsidRPr="00EC3E1C">
        <w:rPr>
          <w:rFonts w:ascii="Gill Sans MT Pro Medium" w:hAnsi="Gill Sans MT Pro Medium" w:cs="Arial"/>
          <w:snapToGrid w:val="0"/>
          <w:sz w:val="24"/>
          <w:szCs w:val="24"/>
          <w:lang w:val="hu-HU"/>
          <w14:numForm w14:val="oldStyle"/>
          <w14:numSpacing w14:val="proportional"/>
        </w:rPr>
        <w:t>]</w:t>
      </w:r>
      <w:r w:rsidRPr="00EC3E1C">
        <w:rPr>
          <w:rFonts w:ascii="Gill Sans MT Pro Medium" w:hAnsi="Gill Sans MT Pro Medium" w:cs="Arial"/>
          <w:bCs/>
          <w:snapToGrid w:val="0"/>
          <w:sz w:val="24"/>
          <w:szCs w:val="24"/>
          <w:lang w:val="hu-HU"/>
          <w14:numForm w14:val="oldStyle"/>
          <w14:numSpacing w14:val="proportional"/>
        </w:rPr>
        <w:t>.</w:t>
      </w:r>
      <w:r w:rsidRPr="00EC3E1C">
        <w:rPr>
          <w:rFonts w:ascii="Gill Sans MT Pro Medium" w:hAnsi="Gill Sans MT Pro Medium" w:cs="Arial"/>
          <w:bCs/>
          <w:i/>
          <w:snapToGrid w:val="0"/>
          <w:sz w:val="24"/>
          <w:szCs w:val="24"/>
          <w:lang w:val="hu-HU"/>
          <w14:numForm w14:val="oldStyle"/>
          <w14:numSpacing w14:val="proportional"/>
        </w:rPr>
        <w:t xml:space="preserve"> </w:t>
      </w:r>
      <w:r w:rsidRPr="00EC3E1C">
        <w:rPr>
          <w:rFonts w:ascii="Gill Sans MT Pro Medium" w:hAnsi="Gill Sans MT Pro Medium" w:cs="Arial"/>
          <w:bCs/>
          <w:snapToGrid w:val="0"/>
          <w:sz w:val="24"/>
          <w:szCs w:val="24"/>
          <w:lang w:val="hu-HU"/>
          <w14:numForm w14:val="oldStyle"/>
          <w14:numSpacing w14:val="proportional"/>
        </w:rPr>
        <w:t xml:space="preserve">Budapest </w:t>
      </w:r>
      <w:r w:rsidRPr="00EC3E1C">
        <w:rPr>
          <w:rFonts w:ascii="Gill Sans MT Pro Medium" w:hAnsi="Gill Sans MT Pro Medium" w:cs="Arial"/>
          <w:iCs/>
          <w:snapToGrid w:val="0"/>
          <w:sz w:val="24"/>
          <w:szCs w:val="24"/>
          <w14:numForm w14:val="oldStyle"/>
          <w14:numSpacing w14:val="proportional"/>
        </w:rPr>
        <w:t>1975</w:t>
      </w:r>
      <w:r w:rsidRPr="00EC3E1C">
        <w:rPr>
          <w:rFonts w:ascii="Gill Sans MT Pro Medium" w:hAnsi="Gill Sans MT Pro Medium" w:cs="Arial"/>
          <w:bCs/>
          <w:snapToGrid w:val="0"/>
          <w:sz w:val="24"/>
          <w:szCs w:val="24"/>
          <w14:numForm w14:val="oldStyle"/>
          <w14:numSpacing w14:val="proportional"/>
        </w:rPr>
        <w:t>.</w:t>
      </w:r>
      <w:r w:rsidRPr="00EC3E1C">
        <w:rPr>
          <w:rFonts w:ascii="Gill Sans MT Pro Medium" w:hAnsi="Gill Sans MT Pro Medium" w:cs="Arial"/>
          <w:iCs/>
          <w:snapToGrid w:val="0"/>
          <w:sz w:val="24"/>
          <w:szCs w:val="24"/>
          <w14:numForm w14:val="oldStyle"/>
          <w14:numSpacing w14:val="proportional"/>
        </w:rPr>
        <w:t xml:space="preserve"> </w:t>
      </w:r>
    </w:p>
    <w:p w:rsidR="00EC3E1C" w:rsidRPr="00EC3E1C" w:rsidRDefault="00EC3E1C" w:rsidP="00CD01EF">
      <w:pPr>
        <w:spacing w:after="0"/>
        <w:ind w:left="284" w:hanging="284"/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iCs/>
          <w:snapToGrid w:val="0"/>
          <w:sz w:val="24"/>
          <w:lang w:val="hu-HU"/>
          <w14:numForm w14:val="oldStyle"/>
          <w14:numSpacing w14:val="proportional"/>
        </w:rPr>
        <w:t xml:space="preserve">GILYÉN </w:t>
      </w:r>
      <w:r w:rsidRPr="00EC3E1C">
        <w:rPr>
          <w:rFonts w:ascii="Gill Sans MT Pro Medium" w:hAnsi="Gill Sans MT Pro Medium" w:cs="Arial"/>
          <w:bCs/>
          <w:snapToGrid w:val="0"/>
          <w:sz w:val="24"/>
          <w:lang w:val="hu-HU"/>
          <w14:numForm w14:val="oldStyle"/>
          <w14:numSpacing w14:val="proportional"/>
        </w:rPr>
        <w:t xml:space="preserve">Nándor: </w:t>
      </w:r>
      <w:r w:rsidRPr="00EC3E1C">
        <w:rPr>
          <w:rFonts w:ascii="Gill Sans MT Pro Medium" w:hAnsi="Gill Sans MT Pro Medium" w:cs="Arial"/>
          <w:i/>
          <w:snapToGrid w:val="0"/>
          <w:sz w:val="24"/>
          <w:lang w:val="hu-HU"/>
          <w14:numForm w14:val="oldStyle"/>
          <w14:numSpacing w14:val="proportional"/>
        </w:rPr>
        <w:t>A mándi fatemplom</w:t>
      </w:r>
      <w:r w:rsidRPr="00EC3E1C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 xml:space="preserve"> </w:t>
      </w: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[</w:t>
      </w:r>
      <w:r w:rsidRPr="00EC3E1C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Mándsky drevený kostol</w:t>
      </w:r>
      <w:r w:rsidRPr="00EC3E1C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 xml:space="preserve">], Művészettörténeti értesítő VII, </w:t>
      </w:r>
      <w:r w:rsidRPr="00EC3E1C">
        <w:rPr>
          <w:rFonts w:ascii="Gill Sans MT Pro Medium" w:hAnsi="Gill Sans MT Pro Medium" w:cs="Arial"/>
          <w:iCs/>
          <w:snapToGrid w:val="0"/>
          <w:sz w:val="24"/>
          <w:lang w:val="hu-HU"/>
          <w14:numForm w14:val="oldStyle"/>
          <w14:numSpacing w14:val="proportional"/>
        </w:rPr>
        <w:t xml:space="preserve">1958, </w:t>
      </w:r>
      <w:r w:rsidRPr="00EC3E1C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 xml:space="preserve">č. 2 </w:t>
      </w:r>
      <w:r w:rsidRPr="00EC3E1C">
        <w:rPr>
          <w:rFonts w:ascii="Gill Sans MT Pro Medium" w:hAnsi="Gill Sans MT Pro Medium" w:cs="Arial"/>
          <w:iCs/>
          <w:snapToGrid w:val="0"/>
          <w:sz w:val="24"/>
          <w:lang w:val="hu-HU"/>
          <w14:numForm w14:val="oldStyle"/>
          <w14:numSpacing w14:val="proportional"/>
        </w:rPr>
        <w:t xml:space="preserve">– </w:t>
      </w:r>
      <w:r w:rsidRPr="00EC3E1C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>3, s.</w:t>
      </w:r>
      <w:r w:rsidRPr="00EC3E1C">
        <w:rPr>
          <w:rFonts w:ascii="Gill Sans MT Pro Medium" w:hAnsi="Gill Sans MT Pro Medium"/>
          <w:bCs/>
          <w:snapToGrid w:val="0"/>
          <w:sz w:val="24"/>
          <w:lang w:val="hu-HU"/>
          <w14:numForm w14:val="oldStyle"/>
          <w14:numSpacing w14:val="proportional"/>
        </w:rPr>
        <w:t> </w:t>
      </w:r>
      <w:r w:rsidRPr="00EC3E1C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 xml:space="preserve">192 </w:t>
      </w:r>
      <w:r w:rsidRPr="00EC3E1C">
        <w:rPr>
          <w:rFonts w:ascii="Gill Sans MT Pro Medium" w:hAnsi="Gill Sans MT Pro Medium" w:cs="Arial"/>
          <w:iCs/>
          <w:snapToGrid w:val="0"/>
          <w:sz w:val="24"/>
          <w:lang w:val="hu-HU"/>
          <w14:numForm w14:val="oldStyle"/>
          <w14:numSpacing w14:val="proportional"/>
        </w:rPr>
        <w:t xml:space="preserve">– </w:t>
      </w:r>
      <w:r w:rsidRPr="00EC3E1C">
        <w:rPr>
          <w:rFonts w:ascii="Gill Sans MT Pro Medium" w:hAnsi="Gill Sans MT Pro Medium" w:cs="Arial"/>
          <w:snapToGrid w:val="0"/>
          <w:sz w:val="24"/>
          <w:lang w:val="hu-HU"/>
          <w14:numForm w14:val="oldStyle"/>
          <w14:numSpacing w14:val="proportional"/>
        </w:rPr>
        <w:t>198.</w:t>
      </w: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 </w:t>
      </w:r>
    </w:p>
    <w:p w:rsidR="00EC3E1C" w:rsidRPr="00EC3E1C" w:rsidRDefault="00EC3E1C" w:rsidP="00CD01EF">
      <w:pPr>
        <w:spacing w:after="0"/>
        <w:ind w:left="284" w:hanging="284"/>
        <w:rPr>
          <w:rFonts w:ascii="Gill Sans MT Pro Medium" w:hAnsi="Gill Sans MT Pro Medium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 w:cs="AdvOT596495f2"/>
          <w:snapToGrid w:val="0"/>
          <w:sz w:val="24"/>
          <w:lang w:val="ro-RO"/>
          <w14:numForm w14:val="oldStyle"/>
          <w14:numSpacing w14:val="proportional"/>
        </w:rPr>
        <w:lastRenderedPageBreak/>
        <w:t xml:space="preserve">HRYCJUK, Neľa: </w:t>
      </w:r>
      <w:r w:rsidRPr="00EC3E1C">
        <w:rPr>
          <w:rFonts w:ascii="Gill Sans MT Pro Medium" w:hAnsi="Gill Sans MT Pro Medium" w:cs="AdvOT596495f2"/>
          <w:i/>
          <w:snapToGrid w:val="0"/>
          <w:sz w:val="24"/>
          <w:lang w:val="ro-RO"/>
          <w14:numForm w14:val="oldStyle"/>
          <w14:numSpacing w14:val="proportional"/>
        </w:rPr>
        <w:t>Z istoriji stvorenňa, formuvanňa ekspozyciji ta fondovoji kolekciji Zakarpatskoho muzeju narodnoji architekturi ta pobutu</w:t>
      </w:r>
      <w:r w:rsidRPr="00EC3E1C">
        <w:rPr>
          <w:rFonts w:ascii="Gill Sans MT Pro Medium" w:hAnsi="Gill Sans MT Pro Medium" w:cs="AdvOT596495f2"/>
          <w:snapToGrid w:val="0"/>
          <w:sz w:val="24"/>
          <w:lang w:val="ro-RO"/>
          <w14:numForm w14:val="oldStyle"/>
          <w14:numSpacing w14:val="proportional"/>
        </w:rPr>
        <w:t>, Naukovij zbirnyk Zakarpatskoho muzeju narodnoji architektury ta pobutu 6, Užhorod 2019, s. 115 </w:t>
      </w:r>
      <w:r w:rsidRPr="00EC3E1C">
        <w:rPr>
          <w:rFonts w:ascii="Gill Sans MT Pro Medium" w:hAnsi="Gill Sans MT Pro Medium" w:cs="Arial"/>
          <w:bCs/>
          <w:i/>
          <w:snapToGrid w:val="0"/>
          <w:sz w:val="24"/>
          <w:lang w:val="hu-HU"/>
          <w14:numForm w14:val="oldStyle"/>
          <w14:numSpacing w14:val="proportional"/>
        </w:rPr>
        <w:t xml:space="preserve">– </w:t>
      </w:r>
      <w:r w:rsidRPr="00EC3E1C">
        <w:rPr>
          <w:rFonts w:ascii="Gill Sans MT Pro Medium" w:hAnsi="Gill Sans MT Pro Medium" w:cs="AdvOT596495f2"/>
          <w:snapToGrid w:val="0"/>
          <w:sz w:val="24"/>
          <w:lang w:val="ro-RO"/>
          <w14:numForm w14:val="oldStyle"/>
          <w14:numSpacing w14:val="proportional"/>
        </w:rPr>
        <w:t>128.</w:t>
      </w:r>
    </w:p>
    <w:p w:rsidR="00EC3E1C" w:rsidRPr="00EC3E1C" w:rsidRDefault="00EC3E1C" w:rsidP="00CD01EF">
      <w:pPr>
        <w:spacing w:after="0"/>
        <w:ind w:left="284" w:hanging="284"/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ICOMOS 1999: </w:t>
      </w:r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Medzinárodná charta ICOMOS</w:t>
      </w:r>
      <w:r w:rsidR="00564761"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 xml:space="preserve"> o </w:t>
      </w:r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dedičstve ľudovej („</w:t>
      </w:r>
      <w:proofErr w:type="spellStart"/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vernakulárnej</w:t>
      </w:r>
      <w:proofErr w:type="spellEnd"/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“) architektúry ratifikovaná 12. generálnym zhromaždením ICOMOS, október 1999</w:t>
      </w: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, Mexiko City, Pamiatky</w:t>
      </w:r>
      <w:r w:rsidR="00564761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múzeá, 2002, č. 4, s. 70 – 71.</w:t>
      </w:r>
    </w:p>
    <w:p w:rsidR="00EC3E1C" w:rsidRPr="00EC3E1C" w:rsidRDefault="00EC3E1C" w:rsidP="00CD01EF">
      <w:pPr>
        <w:spacing w:after="0"/>
        <w:ind w:left="284" w:hanging="284"/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KOL.: </w:t>
      </w:r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Aktualizácia zásad ochrany, obnovy</w:t>
      </w:r>
      <w:r w:rsidR="00564761"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 xml:space="preserve"> a </w:t>
      </w:r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prezentácie hodnôt územia Pamiatkovej rezervácie ľudovej architektúry Osturňa</w:t>
      </w: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. Prešov 2006.</w:t>
      </w:r>
    </w:p>
    <w:p w:rsidR="00EC3E1C" w:rsidRPr="00EC3E1C" w:rsidRDefault="00EC3E1C" w:rsidP="00CD01EF">
      <w:pPr>
        <w:spacing w:after="0"/>
        <w:ind w:left="284" w:hanging="284"/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KOL.: </w:t>
      </w:r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Zásady ochrany pamiatkového územia Pamiatková zóna Turnianska Nová Ves</w:t>
      </w: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. Rožňava 2010.</w:t>
      </w:r>
    </w:p>
    <w:p w:rsidR="00EC3E1C" w:rsidRPr="00EC3E1C" w:rsidRDefault="00EC3E1C" w:rsidP="00CD01EF">
      <w:pPr>
        <w:spacing w:after="0"/>
        <w:ind w:left="284" w:hanging="284"/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KUČOVÁ, </w:t>
      </w:r>
      <w:proofErr w:type="spellStart"/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Věra</w:t>
      </w:r>
      <w:proofErr w:type="spellEnd"/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 – BUREŠ, Pavel: </w:t>
      </w:r>
      <w:proofErr w:type="spellStart"/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Principy</w:t>
      </w:r>
      <w:proofErr w:type="spellEnd"/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 </w:t>
      </w:r>
      <w:proofErr w:type="spellStart"/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péče</w:t>
      </w:r>
      <w:proofErr w:type="spellEnd"/>
      <w:r w:rsidR="00564761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 o </w:t>
      </w:r>
      <w:proofErr w:type="spellStart"/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lidové</w:t>
      </w:r>
      <w:proofErr w:type="spellEnd"/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 stavby. Praha 1999.</w:t>
      </w:r>
    </w:p>
    <w:p w:rsidR="00EC3E1C" w:rsidRPr="00EC3E1C" w:rsidRDefault="00EC3E1C" w:rsidP="00CD01EF">
      <w:pPr>
        <w:spacing w:after="0"/>
        <w:ind w:left="284" w:hanging="284"/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MEDVECKÁ, Mária: </w:t>
      </w:r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Pamiatkové rezervácie ľudovej architektúry (základné princípy</w:t>
      </w:r>
      <w:r w:rsidR="00564761"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 xml:space="preserve"> a </w:t>
      </w:r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historický vývoj ich ochrany)</w:t>
      </w: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, Pamiatky</w:t>
      </w:r>
      <w:r w:rsidR="00564761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múzeá, 2002, č. 4, s. 7 – 11.</w:t>
      </w:r>
    </w:p>
    <w:p w:rsidR="00EC3E1C" w:rsidRPr="00EC3E1C" w:rsidRDefault="00EC3E1C" w:rsidP="00CD01EF">
      <w:pPr>
        <w:spacing w:after="0"/>
        <w:ind w:left="284" w:hanging="284"/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MENCL, Václav.: </w:t>
      </w:r>
      <w:r w:rsidRPr="00564761">
        <w:rPr>
          <w:rFonts w:ascii="Gill Sans MT Pro Medium" w:hAnsi="Gill Sans MT Pro Medium" w:cs="Arial"/>
          <w:i/>
          <w:snapToGrid w:val="0"/>
          <w:sz w:val="24"/>
          <w14:numForm w14:val="oldStyle"/>
          <w14:numSpacing w14:val="proportional"/>
        </w:rPr>
        <w:t>Ochrana slovenskej ľudovej architektúry</w:t>
      </w: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, Pamiatky</w:t>
      </w:r>
      <w:r w:rsidR="00564761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 xml:space="preserve"> a </w:t>
      </w:r>
      <w:r w:rsidRPr="00EC3E1C">
        <w:rPr>
          <w:rFonts w:ascii="Gill Sans MT Pro Medium" w:hAnsi="Gill Sans MT Pro Medium" w:cs="Arial"/>
          <w:snapToGrid w:val="0"/>
          <w:sz w:val="24"/>
          <w14:numForm w14:val="oldStyle"/>
          <w14:numSpacing w14:val="proportional"/>
        </w:rPr>
        <w:t>múzeá VII, č. 2, s. 55 – 61.</w:t>
      </w:r>
    </w:p>
    <w:p w:rsidR="00EC3E1C" w:rsidRPr="00EC3E1C" w:rsidRDefault="00EC3E1C" w:rsidP="00CD01EF">
      <w:pPr>
        <w:pStyle w:val="Textpoznmkypodiarou"/>
        <w:spacing w:line="276" w:lineRule="auto"/>
        <w:ind w:left="284" w:hanging="284"/>
        <w:rPr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>MENCL,</w:t>
      </w:r>
      <w:r w:rsidRPr="00EC3E1C">
        <w:rPr>
          <w:rStyle w:val="title2"/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 </w:t>
      </w:r>
      <w:r w:rsidRPr="00EC3E1C">
        <w:rPr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Václav: </w:t>
      </w:r>
      <w:proofErr w:type="spellStart"/>
      <w:r w:rsidRPr="00EC3E1C">
        <w:rPr>
          <w:rFonts w:ascii="Gill Sans MT Pro Medium" w:hAnsi="Gill Sans MT Pro Medium" w:cs="Arial"/>
          <w:i/>
          <w:snapToGrid w:val="0"/>
          <w:sz w:val="24"/>
          <w:szCs w:val="24"/>
          <w14:numForm w14:val="oldStyle"/>
          <w14:numSpacing w14:val="proportional"/>
        </w:rPr>
        <w:t>Lidová</w:t>
      </w:r>
      <w:proofErr w:type="spellEnd"/>
      <w:r w:rsidRPr="00EC3E1C">
        <w:rPr>
          <w:rFonts w:ascii="Gill Sans MT Pro Medium" w:hAnsi="Gill Sans MT Pro Medium" w:cs="Arial"/>
          <w:i/>
          <w:snapToGrid w:val="0"/>
          <w:sz w:val="24"/>
          <w:szCs w:val="24"/>
          <w14:numForm w14:val="oldStyle"/>
          <w14:numSpacing w14:val="proportional"/>
        </w:rPr>
        <w:t xml:space="preserve"> </w:t>
      </w:r>
      <w:proofErr w:type="spellStart"/>
      <w:r w:rsidRPr="00EC3E1C">
        <w:rPr>
          <w:rFonts w:ascii="Gill Sans MT Pro Medium" w:hAnsi="Gill Sans MT Pro Medium" w:cs="Arial"/>
          <w:i/>
          <w:snapToGrid w:val="0"/>
          <w:sz w:val="24"/>
          <w:szCs w:val="24"/>
          <w14:numForm w14:val="oldStyle"/>
          <w14:numSpacing w14:val="proportional"/>
        </w:rPr>
        <w:t>architektura</w:t>
      </w:r>
      <w:proofErr w:type="spellEnd"/>
      <w:r w:rsidR="00564761">
        <w:rPr>
          <w:rFonts w:ascii="Gill Sans MT Pro Medium" w:hAnsi="Gill Sans MT Pro Medium" w:cs="Arial"/>
          <w:i/>
          <w:snapToGrid w:val="0"/>
          <w:sz w:val="24"/>
          <w:szCs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hAnsi="Gill Sans MT Pro Medium" w:cs="Arial"/>
          <w:i/>
          <w:snapToGrid w:val="0"/>
          <w:sz w:val="24"/>
          <w:szCs w:val="24"/>
          <w14:numForm w14:val="oldStyle"/>
          <w14:numSpacing w14:val="proportional"/>
        </w:rPr>
        <w:t>Československu</w:t>
      </w:r>
      <w:r w:rsidRPr="00EC3E1C">
        <w:rPr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. Praha </w:t>
      </w:r>
      <w:r w:rsidRPr="00EC3E1C">
        <w:rPr>
          <w:rStyle w:val="title2"/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>1980</w:t>
      </w:r>
      <w:r w:rsidRPr="00EC3E1C">
        <w:rPr>
          <w:rFonts w:ascii="Gill Sans MT Pro Medium" w:hAnsi="Gill Sans MT Pro Medium" w:cs="Arial"/>
          <w:snapToGrid w:val="0"/>
          <w:sz w:val="24"/>
          <w:szCs w:val="24"/>
          <w14:numForm w14:val="oldStyle"/>
          <w14:numSpacing w14:val="proportional"/>
        </w:rPr>
        <w:t xml:space="preserve">. </w:t>
      </w:r>
    </w:p>
    <w:p w:rsidR="00EC3E1C" w:rsidRPr="00EC3E1C" w:rsidRDefault="00EC3E1C" w:rsidP="00CD01EF">
      <w:pPr>
        <w:spacing w:after="0"/>
        <w:ind w:left="284" w:hanging="284"/>
        <w:rPr>
          <w:rFonts w:ascii="Gill Sans MT Pro Medium" w:hAnsi="Gill Sans MT Pro Medium"/>
          <w:snapToGrid w:val="0"/>
          <w:sz w:val="24"/>
          <w:lang w:val="hu-HU"/>
          <w14:numForm w14:val="oldStyle"/>
          <w14:numSpacing w14:val="proportional"/>
        </w:rPr>
      </w:pPr>
      <w:r w:rsidRPr="00EC3E1C">
        <w:rPr>
          <w:rFonts w:ascii="Gill Sans MT Pro Medium" w:hAnsi="Gill Sans MT Pro Medium" w:cs="Arial"/>
          <w:bCs/>
          <w:snapToGrid w:val="0"/>
          <w:sz w:val="24"/>
          <w:lang w:val="hu-HU"/>
          <w14:numForm w14:val="oldStyle"/>
          <w14:numSpacing w14:val="proportional"/>
        </w:rPr>
        <w:t xml:space="preserve">PÁLL István: </w:t>
      </w:r>
      <w:r w:rsidRPr="00EC3E1C">
        <w:rPr>
          <w:rFonts w:ascii="Gill Sans MT Pro Medium" w:hAnsi="Gill Sans MT Pro Medium" w:cs="Helvetica"/>
          <w:i/>
          <w:snapToGrid w:val="0"/>
          <w:sz w:val="24"/>
          <w:lang w:val="hu-HU"/>
          <w14:numForm w14:val="oldStyle"/>
          <w14:numSpacing w14:val="proportional"/>
        </w:rPr>
        <w:t>„Ahol visszafordul az idő kereke</w:t>
      </w:r>
      <w:proofErr w:type="gramStart"/>
      <w:r w:rsidRPr="00EC3E1C">
        <w:rPr>
          <w:rFonts w:ascii="Gill Sans MT Pro Medium" w:hAnsi="Gill Sans MT Pro Medium" w:cs="Helvetica"/>
          <w:i/>
          <w:snapToGrid w:val="0"/>
          <w:sz w:val="24"/>
          <w:lang w:val="hu-HU"/>
          <w14:numForm w14:val="oldStyle"/>
          <w14:numSpacing w14:val="proportional"/>
        </w:rPr>
        <w:t>...</w:t>
      </w:r>
      <w:proofErr w:type="gramEnd"/>
      <w:r w:rsidRPr="00EC3E1C">
        <w:rPr>
          <w:rFonts w:ascii="Gill Sans MT Pro Medium" w:hAnsi="Gill Sans MT Pro Medium" w:cs="Helvetica"/>
          <w:i/>
          <w:snapToGrid w:val="0"/>
          <w:sz w:val="24"/>
          <w:lang w:val="hu-HU"/>
          <w14:numForm w14:val="oldStyle"/>
          <w14:numSpacing w14:val="proportional"/>
        </w:rPr>
        <w:t>“ Gondolatok</w:t>
      </w:r>
      <w:r w:rsidR="00564761">
        <w:rPr>
          <w:rFonts w:ascii="Gill Sans MT Pro Medium" w:hAnsi="Gill Sans MT Pro Medium" w:cs="Helvetica"/>
          <w:i/>
          <w:snapToGrid w:val="0"/>
          <w:sz w:val="24"/>
          <w:lang w:val="hu-HU"/>
          <w14:numForm w14:val="oldStyle"/>
          <w14:numSpacing w14:val="proportional"/>
        </w:rPr>
        <w:t xml:space="preserve"> a </w:t>
      </w:r>
      <w:r w:rsidRPr="00EC3E1C">
        <w:rPr>
          <w:rFonts w:ascii="Gill Sans MT Pro Medium" w:hAnsi="Gill Sans MT Pro Medium" w:cs="Helvetica"/>
          <w:i/>
          <w:snapToGrid w:val="0"/>
          <w:sz w:val="24"/>
          <w:lang w:val="hu-HU"/>
          <w14:numForm w14:val="oldStyle"/>
          <w14:numSpacing w14:val="proportional"/>
        </w:rPr>
        <w:t>30 éve megnyílt Sóstói Múzeumfaluról</w:t>
      </w:r>
      <w:r w:rsidRPr="00EC3E1C">
        <w:rPr>
          <w:rFonts w:ascii="Gill Sans MT Pro Medium" w:hAnsi="Gill Sans MT Pro Medium" w:cs="Helvetica"/>
          <w:snapToGrid w:val="0"/>
          <w:sz w:val="24"/>
          <w14:numForm w14:val="oldStyle"/>
          <w14:numSpacing w14:val="proportional"/>
        </w:rPr>
        <w:t xml:space="preserve"> </w:t>
      </w:r>
      <w:r w:rsidRPr="00EC3E1C">
        <w:rPr>
          <w:rFonts w:ascii="Gill Sans MT Pro Medium" w:hAnsi="Gill Sans MT Pro Medium" w:cs="Arial"/>
          <w:bCs/>
          <w:i/>
          <w:snapToGrid w:val="0"/>
          <w:sz w:val="24"/>
          <w:lang w:val="hu-HU"/>
          <w14:numForm w14:val="oldStyle"/>
          <w14:numSpacing w14:val="proportional"/>
        </w:rPr>
        <w:t>[„</w:t>
      </w:r>
      <w:r w:rsidRPr="00EC3E1C">
        <w:rPr>
          <w:rFonts w:ascii="Gill Sans MT Pro Medium" w:hAnsi="Gill Sans MT Pro Medium" w:cs="Arial"/>
          <w:bCs/>
          <w:i/>
          <w:snapToGrid w:val="0"/>
          <w:sz w:val="24"/>
          <w14:numForm w14:val="oldStyle"/>
          <w14:numSpacing w14:val="proportional"/>
        </w:rPr>
        <w:t>Kde sa kolesá času točia späť…” Úvahy</w:t>
      </w:r>
      <w:r w:rsidR="00564761">
        <w:rPr>
          <w:rFonts w:ascii="Gill Sans MT Pro Medium" w:hAnsi="Gill Sans MT Pro Medium" w:cs="Arial"/>
          <w:bCs/>
          <w:i/>
          <w:snapToGrid w:val="0"/>
          <w:sz w:val="24"/>
          <w14:numForm w14:val="oldStyle"/>
          <w14:numSpacing w14:val="proportional"/>
        </w:rPr>
        <w:t xml:space="preserve"> o </w:t>
      </w:r>
      <w:r w:rsidRPr="00EC3E1C">
        <w:rPr>
          <w:rFonts w:ascii="Gill Sans MT Pro Medium" w:hAnsi="Gill Sans MT Pro Medium" w:cs="Arial"/>
          <w:bCs/>
          <w:i/>
          <w:snapToGrid w:val="0"/>
          <w:sz w:val="24"/>
          <w14:numForm w14:val="oldStyle"/>
          <w14:numSpacing w14:val="proportional"/>
        </w:rPr>
        <w:t>skanzene</w:t>
      </w:r>
      <w:r w:rsidR="00564761">
        <w:rPr>
          <w:rFonts w:ascii="Gill Sans MT Pro Medium" w:hAnsi="Gill Sans MT Pro Medium" w:cs="Arial"/>
          <w:bCs/>
          <w:i/>
          <w:snapToGrid w:val="0"/>
          <w:sz w:val="24"/>
          <w14:numForm w14:val="oldStyle"/>
          <w14:numSpacing w14:val="proportional"/>
        </w:rPr>
        <w:t xml:space="preserve"> v </w:t>
      </w:r>
      <w:r w:rsidRPr="00EC3E1C">
        <w:rPr>
          <w:rFonts w:ascii="Gill Sans MT Pro Medium" w:hAnsi="Gill Sans MT Pro Medium" w:cs="Arial"/>
          <w:bCs/>
          <w:i/>
          <w:snapToGrid w:val="0"/>
          <w:sz w:val="24"/>
          <w14:numForm w14:val="oldStyle"/>
          <w14:numSpacing w14:val="proportional"/>
        </w:rPr>
        <w:t>Šoštó otvorenom pred 30 rokmi</w:t>
      </w:r>
      <w:r w:rsidRPr="00EC3E1C">
        <w:rPr>
          <w:rFonts w:ascii="Gill Sans MT Pro Medium" w:hAnsi="Gill Sans MT Pro Medium" w:cs="Arial"/>
          <w:bCs/>
          <w:snapToGrid w:val="0"/>
          <w:sz w:val="24"/>
          <w:lang w:val="hu-HU"/>
          <w14:numForm w14:val="oldStyle"/>
          <w14:numSpacing w14:val="proportional"/>
        </w:rPr>
        <w:t>],</w:t>
      </w:r>
      <w:r w:rsidRPr="00EC3E1C">
        <w:rPr>
          <w:rFonts w:ascii="Gill Sans MT Pro Medium" w:hAnsi="Gill Sans MT Pro Medium" w:cs="Helvetica"/>
          <w:snapToGrid w:val="0"/>
          <w:sz w:val="24"/>
          <w14:numForm w14:val="oldStyle"/>
          <w14:numSpacing w14:val="proportional"/>
        </w:rPr>
        <w:t xml:space="preserve"> </w:t>
      </w:r>
      <w:r w:rsidRPr="00EC3E1C">
        <w:rPr>
          <w:rFonts w:ascii="Gill Sans MT Pro Medium" w:hAnsi="Gill Sans MT Pro Medium"/>
          <w:snapToGrid w:val="0"/>
          <w:sz w:val="24"/>
          <w:lang w:val="hu-HU"/>
          <w14:numForm w14:val="oldStyle"/>
          <w14:numSpacing w14:val="proportional"/>
        </w:rPr>
        <w:t xml:space="preserve">Ház és ember, </w:t>
      </w:r>
      <w:proofErr w:type="gramStart"/>
      <w:r w:rsidRPr="00EC3E1C">
        <w:rPr>
          <w:rFonts w:ascii="Gill Sans MT Pro Medium" w:hAnsi="Gill Sans MT Pro Medium"/>
          <w:snapToGrid w:val="0"/>
          <w:sz w:val="24"/>
          <w:lang w:val="hu-HU"/>
          <w14:numForm w14:val="oldStyle"/>
          <w14:numSpacing w14:val="proportional"/>
        </w:rPr>
        <w:t>A</w:t>
      </w:r>
      <w:proofErr w:type="gramEnd"/>
      <w:r w:rsidRPr="00EC3E1C">
        <w:rPr>
          <w:rFonts w:ascii="Gill Sans MT Pro Medium" w:hAnsi="Gill Sans MT Pro Medium"/>
          <w:snapToGrid w:val="0"/>
          <w:sz w:val="24"/>
          <w:lang w:val="hu-HU"/>
          <w14:numForm w14:val="oldStyle"/>
          <w14:numSpacing w14:val="proportional"/>
        </w:rPr>
        <w:t xml:space="preserve"> Szabadtéri Néprajzi Múzeum Évkönyve 21, Szentendre </w:t>
      </w:r>
      <w:r w:rsidRPr="00EC3E1C">
        <w:rPr>
          <w:rFonts w:ascii="Gill Sans MT Pro Medium" w:hAnsi="Gill Sans MT Pro Medium" w:cs="Arial"/>
          <w:bCs/>
          <w:snapToGrid w:val="0"/>
          <w:sz w:val="24"/>
          <w14:numForm w14:val="oldStyle"/>
          <w14:numSpacing w14:val="proportional"/>
        </w:rPr>
        <w:t>2009</w:t>
      </w:r>
      <w:r w:rsidRPr="00EC3E1C">
        <w:rPr>
          <w:rFonts w:ascii="Gill Sans MT Pro Medium" w:hAnsi="Gill Sans MT Pro Medium"/>
          <w:snapToGrid w:val="0"/>
          <w:sz w:val="24"/>
          <w:lang w:val="hu-HU"/>
          <w14:numForm w14:val="oldStyle"/>
          <w14:numSpacing w14:val="proportional"/>
        </w:rPr>
        <w:t>, s. 189</w:t>
      </w:r>
      <w:r w:rsidRPr="00EC3E1C">
        <w:rPr>
          <w:rFonts w:ascii="Gill Sans MT Pro Medium" w:hAnsi="Gill Sans MT Pro Medium" w:cs="Arial"/>
          <w:bCs/>
          <w:snapToGrid w:val="0"/>
          <w:sz w:val="24"/>
          <w:lang w:val="hu-HU"/>
          <w14:numForm w14:val="oldStyle"/>
          <w14:numSpacing w14:val="proportional"/>
        </w:rPr>
        <w:t xml:space="preserve"> – </w:t>
      </w:r>
      <w:r w:rsidRPr="00EC3E1C">
        <w:rPr>
          <w:rFonts w:ascii="Gill Sans MT Pro Medium" w:hAnsi="Gill Sans MT Pro Medium"/>
          <w:snapToGrid w:val="0"/>
          <w:sz w:val="24"/>
          <w:lang w:val="hu-HU"/>
          <w14:numForm w14:val="oldStyle"/>
          <w14:numSpacing w14:val="proportional"/>
        </w:rPr>
        <w:t>218.</w:t>
      </w:r>
    </w:p>
    <w:sectPr w:rsidR="00EC3E1C" w:rsidRPr="00EC3E1C" w:rsidSect="00AB723F">
      <w:footerReference w:type="default" r:id="rId8"/>
      <w:type w:val="continuous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C9" w:rsidRDefault="002B55C9" w:rsidP="000937C6">
      <w:pPr>
        <w:spacing w:after="0" w:line="240" w:lineRule="auto"/>
      </w:pPr>
      <w:r>
        <w:separator/>
      </w:r>
    </w:p>
  </w:endnote>
  <w:endnote w:type="continuationSeparator" w:id="0">
    <w:p w:rsidR="002B55C9" w:rsidRDefault="002B55C9" w:rsidP="0009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uto 1">
    <w:panose1 w:val="020B0603040000020003"/>
    <w:charset w:val="EE"/>
    <w:family w:val="swiss"/>
    <w:pitch w:val="variable"/>
    <w:sig w:usb0="800000AF" w:usb1="4000204A" w:usb2="00000000" w:usb3="00000000" w:csb0="00000093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 Pro Medium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AdvOT596495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10951"/>
      <w:docPartObj>
        <w:docPartGallery w:val="Page Numbers (Bottom of Page)"/>
        <w:docPartUnique/>
      </w:docPartObj>
    </w:sdtPr>
    <w:sdtEndPr>
      <w:rPr>
        <w:rFonts w:ascii="Gill Sans MT Pro Medium" w:hAnsi="Gill Sans MT Pro Medium"/>
        <w:b/>
        <w:i/>
        <w14:numForm w14:val="oldStyle"/>
      </w:rPr>
    </w:sdtEndPr>
    <w:sdtContent>
      <w:p w:rsidR="000D6A40" w:rsidRPr="004F6614" w:rsidRDefault="000D6A40">
        <w:pPr>
          <w:pStyle w:val="Pta"/>
          <w:jc w:val="center"/>
          <w:rPr>
            <w:rFonts w:ascii="Gill Sans MT Pro Medium" w:hAnsi="Gill Sans MT Pro Medium"/>
            <w:b/>
            <w:i/>
            <w14:numForm w14:val="oldStyle"/>
          </w:rPr>
        </w:pPr>
        <w:r w:rsidRPr="004F6614">
          <w:rPr>
            <w:rFonts w:ascii="Gill Sans MT Pro Medium" w:hAnsi="Gill Sans MT Pro Medium"/>
            <w:b/>
            <w:i/>
            <w14:numForm w14:val="oldStyle"/>
          </w:rPr>
          <w:fldChar w:fldCharType="begin"/>
        </w:r>
        <w:r w:rsidRPr="004F6614">
          <w:rPr>
            <w:rFonts w:ascii="Gill Sans MT Pro Medium" w:hAnsi="Gill Sans MT Pro Medium"/>
            <w:b/>
            <w:i/>
            <w14:numForm w14:val="oldStyle"/>
          </w:rPr>
          <w:instrText>PAGE   \* MERGEFORMAT</w:instrText>
        </w:r>
        <w:r w:rsidRPr="004F6614">
          <w:rPr>
            <w:rFonts w:ascii="Gill Sans MT Pro Medium" w:hAnsi="Gill Sans MT Pro Medium"/>
            <w:b/>
            <w:i/>
            <w14:numForm w14:val="oldStyle"/>
          </w:rPr>
          <w:fldChar w:fldCharType="separate"/>
        </w:r>
        <w:r w:rsidR="00BC445A">
          <w:rPr>
            <w:rFonts w:ascii="Gill Sans MT Pro Medium" w:hAnsi="Gill Sans MT Pro Medium"/>
            <w:b/>
            <w:i/>
            <w:noProof/>
            <w14:numForm w14:val="oldStyle"/>
          </w:rPr>
          <w:t>3</w:t>
        </w:r>
        <w:r w:rsidRPr="004F6614">
          <w:rPr>
            <w:rFonts w:ascii="Gill Sans MT Pro Medium" w:hAnsi="Gill Sans MT Pro Medium"/>
            <w:b/>
            <w:i/>
            <w14:numForm w14:val="oldStyle"/>
          </w:rPr>
          <w:fldChar w:fldCharType="end"/>
        </w:r>
      </w:p>
    </w:sdtContent>
  </w:sdt>
  <w:p w:rsidR="000D6A40" w:rsidRDefault="000D6A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C9" w:rsidRDefault="002B55C9" w:rsidP="000937C6">
      <w:pPr>
        <w:spacing w:after="0" w:line="240" w:lineRule="auto"/>
      </w:pPr>
      <w:r>
        <w:separator/>
      </w:r>
    </w:p>
  </w:footnote>
  <w:footnote w:type="continuationSeparator" w:id="0">
    <w:p w:rsidR="002B55C9" w:rsidRDefault="002B55C9" w:rsidP="00093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C1"/>
    <w:rsid w:val="00006E07"/>
    <w:rsid w:val="00011358"/>
    <w:rsid w:val="000430EE"/>
    <w:rsid w:val="000444D3"/>
    <w:rsid w:val="00052FB6"/>
    <w:rsid w:val="00054C41"/>
    <w:rsid w:val="000625DF"/>
    <w:rsid w:val="00064375"/>
    <w:rsid w:val="0007111E"/>
    <w:rsid w:val="00071585"/>
    <w:rsid w:val="000715AB"/>
    <w:rsid w:val="00074719"/>
    <w:rsid w:val="00074771"/>
    <w:rsid w:val="0007646B"/>
    <w:rsid w:val="00080058"/>
    <w:rsid w:val="00082113"/>
    <w:rsid w:val="00084CC1"/>
    <w:rsid w:val="000937C6"/>
    <w:rsid w:val="000B1384"/>
    <w:rsid w:val="000B3541"/>
    <w:rsid w:val="000B40AA"/>
    <w:rsid w:val="000B66BC"/>
    <w:rsid w:val="000C1485"/>
    <w:rsid w:val="000C5742"/>
    <w:rsid w:val="000D6A40"/>
    <w:rsid w:val="000E202A"/>
    <w:rsid w:val="000F78A9"/>
    <w:rsid w:val="0010566A"/>
    <w:rsid w:val="00111B83"/>
    <w:rsid w:val="00143AF1"/>
    <w:rsid w:val="00145014"/>
    <w:rsid w:val="001452B8"/>
    <w:rsid w:val="00146F3B"/>
    <w:rsid w:val="00153976"/>
    <w:rsid w:val="001611B8"/>
    <w:rsid w:val="00161F9D"/>
    <w:rsid w:val="0016292A"/>
    <w:rsid w:val="001821B7"/>
    <w:rsid w:val="00182A84"/>
    <w:rsid w:val="0019189C"/>
    <w:rsid w:val="00195ECE"/>
    <w:rsid w:val="001A1059"/>
    <w:rsid w:val="001A2C96"/>
    <w:rsid w:val="001A67E2"/>
    <w:rsid w:val="001B19F6"/>
    <w:rsid w:val="001B4075"/>
    <w:rsid w:val="001B4946"/>
    <w:rsid w:val="001B5472"/>
    <w:rsid w:val="001C341A"/>
    <w:rsid w:val="001C6EBB"/>
    <w:rsid w:val="001E67AD"/>
    <w:rsid w:val="001F0040"/>
    <w:rsid w:val="002013F9"/>
    <w:rsid w:val="0020329C"/>
    <w:rsid w:val="00203451"/>
    <w:rsid w:val="00214971"/>
    <w:rsid w:val="00215455"/>
    <w:rsid w:val="0022412E"/>
    <w:rsid w:val="00226C1F"/>
    <w:rsid w:val="00227361"/>
    <w:rsid w:val="002275D7"/>
    <w:rsid w:val="00227CED"/>
    <w:rsid w:val="002309BA"/>
    <w:rsid w:val="00234D1A"/>
    <w:rsid w:val="00241C59"/>
    <w:rsid w:val="002423AC"/>
    <w:rsid w:val="002431D7"/>
    <w:rsid w:val="002451F3"/>
    <w:rsid w:val="00247900"/>
    <w:rsid w:val="002518BD"/>
    <w:rsid w:val="00252A0B"/>
    <w:rsid w:val="00256C98"/>
    <w:rsid w:val="002710EC"/>
    <w:rsid w:val="00275122"/>
    <w:rsid w:val="00276D68"/>
    <w:rsid w:val="00293075"/>
    <w:rsid w:val="002A4417"/>
    <w:rsid w:val="002A6831"/>
    <w:rsid w:val="002B55C9"/>
    <w:rsid w:val="002C03C4"/>
    <w:rsid w:val="002C7806"/>
    <w:rsid w:val="002D1C86"/>
    <w:rsid w:val="002D468A"/>
    <w:rsid w:val="002D4EB4"/>
    <w:rsid w:val="002F7B06"/>
    <w:rsid w:val="00307BFD"/>
    <w:rsid w:val="00307FEC"/>
    <w:rsid w:val="003103DD"/>
    <w:rsid w:val="00323CF2"/>
    <w:rsid w:val="003267F1"/>
    <w:rsid w:val="00335EF8"/>
    <w:rsid w:val="00343498"/>
    <w:rsid w:val="0034389F"/>
    <w:rsid w:val="0035142C"/>
    <w:rsid w:val="00356A24"/>
    <w:rsid w:val="00362D55"/>
    <w:rsid w:val="00367850"/>
    <w:rsid w:val="00373472"/>
    <w:rsid w:val="00376317"/>
    <w:rsid w:val="00383291"/>
    <w:rsid w:val="0038546C"/>
    <w:rsid w:val="0038575A"/>
    <w:rsid w:val="003862F7"/>
    <w:rsid w:val="00392085"/>
    <w:rsid w:val="00394626"/>
    <w:rsid w:val="003960D3"/>
    <w:rsid w:val="003A34F1"/>
    <w:rsid w:val="003B6A9E"/>
    <w:rsid w:val="003C6044"/>
    <w:rsid w:val="003D0CBF"/>
    <w:rsid w:val="003E50E9"/>
    <w:rsid w:val="003F1409"/>
    <w:rsid w:val="004037FD"/>
    <w:rsid w:val="00406874"/>
    <w:rsid w:val="0042418D"/>
    <w:rsid w:val="00453329"/>
    <w:rsid w:val="004572CE"/>
    <w:rsid w:val="00460FF5"/>
    <w:rsid w:val="004666C9"/>
    <w:rsid w:val="0046774A"/>
    <w:rsid w:val="00475833"/>
    <w:rsid w:val="004A1EA4"/>
    <w:rsid w:val="004B38CA"/>
    <w:rsid w:val="004B51B7"/>
    <w:rsid w:val="004D1CD8"/>
    <w:rsid w:val="004F1D16"/>
    <w:rsid w:val="004F20D2"/>
    <w:rsid w:val="004F403A"/>
    <w:rsid w:val="004F6614"/>
    <w:rsid w:val="00504336"/>
    <w:rsid w:val="00504A5D"/>
    <w:rsid w:val="005177D8"/>
    <w:rsid w:val="0052628D"/>
    <w:rsid w:val="00535BED"/>
    <w:rsid w:val="00537FCF"/>
    <w:rsid w:val="0054080D"/>
    <w:rsid w:val="005429BD"/>
    <w:rsid w:val="00553D26"/>
    <w:rsid w:val="00554175"/>
    <w:rsid w:val="00554C04"/>
    <w:rsid w:val="00554E62"/>
    <w:rsid w:val="005568DF"/>
    <w:rsid w:val="00557815"/>
    <w:rsid w:val="00561AA4"/>
    <w:rsid w:val="00562C99"/>
    <w:rsid w:val="00564761"/>
    <w:rsid w:val="00564C6A"/>
    <w:rsid w:val="005650A3"/>
    <w:rsid w:val="0057320A"/>
    <w:rsid w:val="00582330"/>
    <w:rsid w:val="00586E4D"/>
    <w:rsid w:val="0058754C"/>
    <w:rsid w:val="00595FFF"/>
    <w:rsid w:val="0059630E"/>
    <w:rsid w:val="005A57B5"/>
    <w:rsid w:val="005B40E5"/>
    <w:rsid w:val="005B777F"/>
    <w:rsid w:val="005C7CBA"/>
    <w:rsid w:val="005D018D"/>
    <w:rsid w:val="005D0A0D"/>
    <w:rsid w:val="005E6092"/>
    <w:rsid w:val="005E76EE"/>
    <w:rsid w:val="005F01D3"/>
    <w:rsid w:val="00603D57"/>
    <w:rsid w:val="00604802"/>
    <w:rsid w:val="00606A7E"/>
    <w:rsid w:val="00607A44"/>
    <w:rsid w:val="00623111"/>
    <w:rsid w:val="00625950"/>
    <w:rsid w:val="006343C8"/>
    <w:rsid w:val="00637359"/>
    <w:rsid w:val="00640259"/>
    <w:rsid w:val="0065041A"/>
    <w:rsid w:val="006506B9"/>
    <w:rsid w:val="006512BD"/>
    <w:rsid w:val="00653ACD"/>
    <w:rsid w:val="006665E4"/>
    <w:rsid w:val="00670BEB"/>
    <w:rsid w:val="006831D6"/>
    <w:rsid w:val="00684AC4"/>
    <w:rsid w:val="0069250F"/>
    <w:rsid w:val="006926DF"/>
    <w:rsid w:val="00695F0B"/>
    <w:rsid w:val="006A04B0"/>
    <w:rsid w:val="006A7CA3"/>
    <w:rsid w:val="006C3AF0"/>
    <w:rsid w:val="006C69D8"/>
    <w:rsid w:val="00700BD3"/>
    <w:rsid w:val="00705147"/>
    <w:rsid w:val="00707BDD"/>
    <w:rsid w:val="00714A4F"/>
    <w:rsid w:val="007169D6"/>
    <w:rsid w:val="00717F1E"/>
    <w:rsid w:val="00724A9E"/>
    <w:rsid w:val="00742C0F"/>
    <w:rsid w:val="00764692"/>
    <w:rsid w:val="00770B28"/>
    <w:rsid w:val="00771537"/>
    <w:rsid w:val="007720AF"/>
    <w:rsid w:val="007727B5"/>
    <w:rsid w:val="0078463B"/>
    <w:rsid w:val="007957D9"/>
    <w:rsid w:val="007A545D"/>
    <w:rsid w:val="007A5F5C"/>
    <w:rsid w:val="007B1FD0"/>
    <w:rsid w:val="007B57CB"/>
    <w:rsid w:val="007D370A"/>
    <w:rsid w:val="007D7A3A"/>
    <w:rsid w:val="007F2463"/>
    <w:rsid w:val="008035AF"/>
    <w:rsid w:val="0081170B"/>
    <w:rsid w:val="00813CAA"/>
    <w:rsid w:val="00816080"/>
    <w:rsid w:val="00827E8A"/>
    <w:rsid w:val="00833BB4"/>
    <w:rsid w:val="00852075"/>
    <w:rsid w:val="008520F2"/>
    <w:rsid w:val="00863D10"/>
    <w:rsid w:val="00870178"/>
    <w:rsid w:val="00873044"/>
    <w:rsid w:val="008742C6"/>
    <w:rsid w:val="0087462C"/>
    <w:rsid w:val="00892F7B"/>
    <w:rsid w:val="00895447"/>
    <w:rsid w:val="008B09D8"/>
    <w:rsid w:val="008B609C"/>
    <w:rsid w:val="008B7334"/>
    <w:rsid w:val="008C5CA0"/>
    <w:rsid w:val="008D15A1"/>
    <w:rsid w:val="008D290D"/>
    <w:rsid w:val="008E0D0F"/>
    <w:rsid w:val="008E6927"/>
    <w:rsid w:val="008F555D"/>
    <w:rsid w:val="00900FC1"/>
    <w:rsid w:val="0090383A"/>
    <w:rsid w:val="009069B3"/>
    <w:rsid w:val="00910F29"/>
    <w:rsid w:val="00914C69"/>
    <w:rsid w:val="00920040"/>
    <w:rsid w:val="0092397C"/>
    <w:rsid w:val="00924533"/>
    <w:rsid w:val="00926CC1"/>
    <w:rsid w:val="00934D94"/>
    <w:rsid w:val="0094033F"/>
    <w:rsid w:val="00940FC3"/>
    <w:rsid w:val="0095151E"/>
    <w:rsid w:val="00957598"/>
    <w:rsid w:val="00960B15"/>
    <w:rsid w:val="00971806"/>
    <w:rsid w:val="009802D5"/>
    <w:rsid w:val="00983A54"/>
    <w:rsid w:val="00986B0D"/>
    <w:rsid w:val="0099046E"/>
    <w:rsid w:val="00993938"/>
    <w:rsid w:val="009A0A33"/>
    <w:rsid w:val="009A78AF"/>
    <w:rsid w:val="009B063A"/>
    <w:rsid w:val="009B077D"/>
    <w:rsid w:val="009B53AC"/>
    <w:rsid w:val="009C44AB"/>
    <w:rsid w:val="009C502C"/>
    <w:rsid w:val="009C62A7"/>
    <w:rsid w:val="009D6B9A"/>
    <w:rsid w:val="009E03E0"/>
    <w:rsid w:val="009E27D0"/>
    <w:rsid w:val="009E2EB7"/>
    <w:rsid w:val="009E68B0"/>
    <w:rsid w:val="00A2341D"/>
    <w:rsid w:val="00A26C23"/>
    <w:rsid w:val="00A36AA5"/>
    <w:rsid w:val="00A4688D"/>
    <w:rsid w:val="00A63AC1"/>
    <w:rsid w:val="00A656C3"/>
    <w:rsid w:val="00A70A6A"/>
    <w:rsid w:val="00A7129E"/>
    <w:rsid w:val="00A71A94"/>
    <w:rsid w:val="00A9543A"/>
    <w:rsid w:val="00AA3CCA"/>
    <w:rsid w:val="00AA46A8"/>
    <w:rsid w:val="00AB640D"/>
    <w:rsid w:val="00AB723F"/>
    <w:rsid w:val="00AB78AC"/>
    <w:rsid w:val="00AC46E3"/>
    <w:rsid w:val="00AC5148"/>
    <w:rsid w:val="00AD3AD1"/>
    <w:rsid w:val="00AE1659"/>
    <w:rsid w:val="00AF42E5"/>
    <w:rsid w:val="00B02681"/>
    <w:rsid w:val="00B03462"/>
    <w:rsid w:val="00B10AB5"/>
    <w:rsid w:val="00B1428A"/>
    <w:rsid w:val="00B14741"/>
    <w:rsid w:val="00B14EA8"/>
    <w:rsid w:val="00B25BD9"/>
    <w:rsid w:val="00B3065F"/>
    <w:rsid w:val="00B3492E"/>
    <w:rsid w:val="00B36A4C"/>
    <w:rsid w:val="00B37E3C"/>
    <w:rsid w:val="00B43A7E"/>
    <w:rsid w:val="00B455C1"/>
    <w:rsid w:val="00B51E55"/>
    <w:rsid w:val="00B660EE"/>
    <w:rsid w:val="00B66F99"/>
    <w:rsid w:val="00B71413"/>
    <w:rsid w:val="00B72030"/>
    <w:rsid w:val="00B834FE"/>
    <w:rsid w:val="00BA478C"/>
    <w:rsid w:val="00BC445A"/>
    <w:rsid w:val="00BD37D4"/>
    <w:rsid w:val="00BD526D"/>
    <w:rsid w:val="00BE051A"/>
    <w:rsid w:val="00BF75F0"/>
    <w:rsid w:val="00C02286"/>
    <w:rsid w:val="00C05D20"/>
    <w:rsid w:val="00C16E2D"/>
    <w:rsid w:val="00C25EFF"/>
    <w:rsid w:val="00C34216"/>
    <w:rsid w:val="00C368E1"/>
    <w:rsid w:val="00C450C4"/>
    <w:rsid w:val="00C51877"/>
    <w:rsid w:val="00C564BF"/>
    <w:rsid w:val="00C57655"/>
    <w:rsid w:val="00C6752C"/>
    <w:rsid w:val="00C91758"/>
    <w:rsid w:val="00C92F14"/>
    <w:rsid w:val="00C94364"/>
    <w:rsid w:val="00CA37D9"/>
    <w:rsid w:val="00CB025B"/>
    <w:rsid w:val="00CC2B78"/>
    <w:rsid w:val="00CC558B"/>
    <w:rsid w:val="00CD01EF"/>
    <w:rsid w:val="00CD539C"/>
    <w:rsid w:val="00CD6759"/>
    <w:rsid w:val="00CD7466"/>
    <w:rsid w:val="00CD7F86"/>
    <w:rsid w:val="00CE1A17"/>
    <w:rsid w:val="00CE4977"/>
    <w:rsid w:val="00CE71C6"/>
    <w:rsid w:val="00CF3502"/>
    <w:rsid w:val="00CF39D9"/>
    <w:rsid w:val="00CF68A2"/>
    <w:rsid w:val="00CF7969"/>
    <w:rsid w:val="00CF7E1D"/>
    <w:rsid w:val="00D0075A"/>
    <w:rsid w:val="00D02786"/>
    <w:rsid w:val="00D03ADD"/>
    <w:rsid w:val="00D07435"/>
    <w:rsid w:val="00D11414"/>
    <w:rsid w:val="00D135C0"/>
    <w:rsid w:val="00D16494"/>
    <w:rsid w:val="00D32237"/>
    <w:rsid w:val="00D42362"/>
    <w:rsid w:val="00D52D1B"/>
    <w:rsid w:val="00D60B56"/>
    <w:rsid w:val="00D613A9"/>
    <w:rsid w:val="00D65B84"/>
    <w:rsid w:val="00D67FE1"/>
    <w:rsid w:val="00D83CA7"/>
    <w:rsid w:val="00D85686"/>
    <w:rsid w:val="00D85BE1"/>
    <w:rsid w:val="00D9068B"/>
    <w:rsid w:val="00DA6936"/>
    <w:rsid w:val="00DB063D"/>
    <w:rsid w:val="00DC165E"/>
    <w:rsid w:val="00DC6547"/>
    <w:rsid w:val="00DD240D"/>
    <w:rsid w:val="00DD5DC2"/>
    <w:rsid w:val="00DD6E85"/>
    <w:rsid w:val="00DE0903"/>
    <w:rsid w:val="00DE237E"/>
    <w:rsid w:val="00DE4842"/>
    <w:rsid w:val="00DE4E65"/>
    <w:rsid w:val="00DE6334"/>
    <w:rsid w:val="00DF0145"/>
    <w:rsid w:val="00DF1A7D"/>
    <w:rsid w:val="00DF4B31"/>
    <w:rsid w:val="00DF61F7"/>
    <w:rsid w:val="00E17D71"/>
    <w:rsid w:val="00E3298F"/>
    <w:rsid w:val="00E37BC1"/>
    <w:rsid w:val="00E42AA5"/>
    <w:rsid w:val="00E45303"/>
    <w:rsid w:val="00E46F72"/>
    <w:rsid w:val="00E52447"/>
    <w:rsid w:val="00E6186F"/>
    <w:rsid w:val="00E6799F"/>
    <w:rsid w:val="00E83305"/>
    <w:rsid w:val="00E83982"/>
    <w:rsid w:val="00E83B46"/>
    <w:rsid w:val="00E86079"/>
    <w:rsid w:val="00E86B68"/>
    <w:rsid w:val="00E94ACB"/>
    <w:rsid w:val="00E95262"/>
    <w:rsid w:val="00EA15AD"/>
    <w:rsid w:val="00EA39C4"/>
    <w:rsid w:val="00EA716F"/>
    <w:rsid w:val="00EC3E1C"/>
    <w:rsid w:val="00EC7892"/>
    <w:rsid w:val="00ED4053"/>
    <w:rsid w:val="00ED43A8"/>
    <w:rsid w:val="00ED4CC5"/>
    <w:rsid w:val="00ED5FF6"/>
    <w:rsid w:val="00EE2755"/>
    <w:rsid w:val="00F050B0"/>
    <w:rsid w:val="00F05BA5"/>
    <w:rsid w:val="00F1260C"/>
    <w:rsid w:val="00F15CFD"/>
    <w:rsid w:val="00F162C8"/>
    <w:rsid w:val="00F1698B"/>
    <w:rsid w:val="00F21027"/>
    <w:rsid w:val="00F32480"/>
    <w:rsid w:val="00F33808"/>
    <w:rsid w:val="00F33E84"/>
    <w:rsid w:val="00F35CC9"/>
    <w:rsid w:val="00F4237C"/>
    <w:rsid w:val="00F5693E"/>
    <w:rsid w:val="00F569BC"/>
    <w:rsid w:val="00F604F9"/>
    <w:rsid w:val="00F62EF1"/>
    <w:rsid w:val="00F64FD3"/>
    <w:rsid w:val="00F73EB6"/>
    <w:rsid w:val="00F769A4"/>
    <w:rsid w:val="00F81FDF"/>
    <w:rsid w:val="00FA11E6"/>
    <w:rsid w:val="00FB6014"/>
    <w:rsid w:val="00FC507E"/>
    <w:rsid w:val="00FD4AA1"/>
    <w:rsid w:val="00FD5A8E"/>
    <w:rsid w:val="00FE1C8C"/>
    <w:rsid w:val="00FE40FB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y"/>
    <w:link w:val="Nadpis1Char"/>
    <w:uiPriority w:val="9"/>
    <w:qFormat/>
    <w:rsid w:val="00537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4733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05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05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53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C4733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0566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056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Internetovodkaz">
    <w:name w:val="Internetový odkaz"/>
    <w:basedOn w:val="Predvolenpsmoodseku"/>
    <w:uiPriority w:val="99"/>
    <w:unhideWhenUsed/>
    <w:rsid w:val="00537714"/>
    <w:rPr>
      <w:color w:val="0000FF" w:themeColor="hyperlink"/>
      <w:u w:val="single"/>
    </w:rPr>
  </w:style>
  <w:style w:type="character" w:customStyle="1" w:styleId="titul">
    <w:name w:val="titul"/>
    <w:basedOn w:val="Predvolenpsmoodseku"/>
    <w:qFormat/>
    <w:rsid w:val="00537714"/>
  </w:style>
  <w:style w:type="character" w:customStyle="1" w:styleId="Title1">
    <w:name w:val="Title1"/>
    <w:basedOn w:val="Predvolenpsmoodseku"/>
    <w:qFormat/>
    <w:rsid w:val="00537714"/>
  </w:style>
  <w:style w:type="character" w:customStyle="1" w:styleId="title2">
    <w:name w:val="title2"/>
    <w:basedOn w:val="Predvolenpsmoodseku"/>
    <w:qFormat/>
    <w:rsid w:val="0053771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537714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7714"/>
    <w:pPr>
      <w:spacing w:after="0" w:line="240" w:lineRule="auto"/>
    </w:pPr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537714"/>
    <w:rPr>
      <w:vertAlign w:val="superscript"/>
    </w:rPr>
  </w:style>
  <w:style w:type="character" w:customStyle="1" w:styleId="st">
    <w:name w:val="st"/>
    <w:basedOn w:val="Predvolenpsmoodseku"/>
    <w:qFormat/>
    <w:rsid w:val="00183299"/>
  </w:style>
  <w:style w:type="character" w:customStyle="1" w:styleId="Zdraznn">
    <w:name w:val="Zdůraznění"/>
    <w:basedOn w:val="Predvolenpsmoodseku"/>
    <w:uiPriority w:val="20"/>
    <w:qFormat/>
    <w:rsid w:val="00183299"/>
    <w:rPr>
      <w:i/>
      <w:iCs/>
    </w:rPr>
  </w:style>
  <w:style w:type="character" w:customStyle="1" w:styleId="Nzov1">
    <w:name w:val="Názov1"/>
    <w:basedOn w:val="Predvolenpsmoodseku"/>
    <w:qFormat/>
    <w:rsid w:val="00572E8E"/>
  </w:style>
  <w:style w:type="character" w:customStyle="1" w:styleId="selected">
    <w:name w:val="selected"/>
    <w:basedOn w:val="Predvolenpsmoodseku"/>
    <w:qFormat/>
    <w:rsid w:val="00246008"/>
  </w:style>
  <w:style w:type="character" w:customStyle="1" w:styleId="lrzxr">
    <w:name w:val="lrzxr"/>
    <w:basedOn w:val="Predvolenpsmoodseku"/>
    <w:qFormat/>
    <w:rsid w:val="00DE08FD"/>
  </w:style>
  <w:style w:type="character" w:customStyle="1" w:styleId="contribdegrees">
    <w:name w:val="contribdegrees"/>
    <w:basedOn w:val="Predvolenpsmoodseku"/>
    <w:qFormat/>
    <w:rsid w:val="000036A5"/>
  </w:style>
  <w:style w:type="character" w:customStyle="1" w:styleId="ListLabel1">
    <w:name w:val="ListLabel 1"/>
    <w:qFormat/>
    <w:rPr>
      <w:rFonts w:ascii="Auto 1" w:hAnsi="Auto 1"/>
      <w:sz w:val="24"/>
      <w:szCs w:val="24"/>
      <w:lang w:val="en-GB"/>
    </w:rPr>
  </w:style>
  <w:style w:type="character" w:customStyle="1" w:styleId="ListLabel2">
    <w:name w:val="ListLabel 2"/>
    <w:qFormat/>
    <w:rPr>
      <w:rFonts w:ascii="Auto 1" w:hAnsi="Auto 1"/>
      <w:sz w:val="24"/>
      <w:szCs w:val="24"/>
      <w:lang w:val="en-GB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y"/>
    <w:link w:val="ZkladntextChar"/>
    <w:pPr>
      <w:spacing w:after="140"/>
    </w:pPr>
  </w:style>
  <w:style w:type="character" w:customStyle="1" w:styleId="ZkladntextChar">
    <w:name w:val="Základný text Char"/>
    <w:basedOn w:val="Predvolenpsmoodseku"/>
    <w:link w:val="Zkladntext"/>
    <w:rsid w:val="00406874"/>
    <w:rPr>
      <w:sz w:val="22"/>
    </w:r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Lohit Devanagari"/>
    </w:rPr>
  </w:style>
  <w:style w:type="paragraph" w:customStyle="1" w:styleId="Pa13">
    <w:name w:val="Pa13"/>
    <w:basedOn w:val="Normlny"/>
    <w:uiPriority w:val="99"/>
    <w:qFormat/>
    <w:rsid w:val="00F6346B"/>
    <w:pPr>
      <w:spacing w:after="100" w:line="180" w:lineRule="atLeast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3871B9"/>
    <w:pPr>
      <w:ind w:left="720"/>
      <w:contextualSpacing/>
    </w:pPr>
  </w:style>
  <w:style w:type="paragraph" w:customStyle="1" w:styleId="articleblockdate">
    <w:name w:val="articleblockdate"/>
    <w:basedOn w:val="Normlny"/>
    <w:qFormat/>
    <w:rsid w:val="00C473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qFormat/>
    <w:rsid w:val="00C3495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qFormat/>
    <w:rsid w:val="00572E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292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6292A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D42362"/>
    <w:rPr>
      <w:i/>
      <w:iCs/>
    </w:rPr>
  </w:style>
  <w:style w:type="character" w:customStyle="1" w:styleId="HlavikaChar">
    <w:name w:val="Hlavička Char"/>
    <w:basedOn w:val="Predvolenpsmoodseku"/>
    <w:link w:val="Hlavika"/>
    <w:uiPriority w:val="99"/>
    <w:rsid w:val="00406874"/>
    <w:rPr>
      <w:sz w:val="22"/>
    </w:rPr>
  </w:style>
  <w:style w:type="paragraph" w:styleId="Hlavika">
    <w:name w:val="header"/>
    <w:basedOn w:val="Normlny"/>
    <w:link w:val="HlavikaChar"/>
    <w:uiPriority w:val="99"/>
    <w:unhideWhenUsed/>
    <w:rsid w:val="0040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874"/>
    <w:rPr>
      <w:sz w:val="22"/>
    </w:rPr>
  </w:style>
  <w:style w:type="paragraph" w:styleId="Pta">
    <w:name w:val="footer"/>
    <w:basedOn w:val="Normlny"/>
    <w:link w:val="PtaChar"/>
    <w:uiPriority w:val="99"/>
    <w:unhideWhenUsed/>
    <w:rsid w:val="00406874"/>
    <w:pPr>
      <w:tabs>
        <w:tab w:val="center" w:pos="4536"/>
        <w:tab w:val="right" w:pos="9072"/>
      </w:tabs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semiHidden/>
    <w:unhideWhenUsed/>
    <w:rsid w:val="000937C6"/>
    <w:rPr>
      <w:vertAlign w:val="superscript"/>
    </w:rPr>
  </w:style>
  <w:style w:type="paragraph" w:styleId="Nzov">
    <w:name w:val="Title"/>
    <w:basedOn w:val="Normlny"/>
    <w:link w:val="NzovChar"/>
    <w:qFormat/>
    <w:rsid w:val="00EC3E1C"/>
    <w:pPr>
      <w:spacing w:after="0" w:line="240" w:lineRule="auto"/>
      <w:jc w:val="center"/>
    </w:pPr>
    <w:rPr>
      <w:rFonts w:ascii="Arial" w:eastAsia="Times New Roman" w:hAnsi="Arial" w:cs="Arial"/>
      <w:sz w:val="52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rsid w:val="00EC3E1C"/>
    <w:rPr>
      <w:rFonts w:ascii="Arial" w:eastAsia="Times New Roman" w:hAnsi="Arial" w:cs="Arial"/>
      <w:sz w:val="52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y"/>
    <w:link w:val="Nadpis1Char"/>
    <w:uiPriority w:val="9"/>
    <w:qFormat/>
    <w:rsid w:val="00537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4733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05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05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53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C4733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0566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056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Internetovodkaz">
    <w:name w:val="Internetový odkaz"/>
    <w:basedOn w:val="Predvolenpsmoodseku"/>
    <w:uiPriority w:val="99"/>
    <w:unhideWhenUsed/>
    <w:rsid w:val="00537714"/>
    <w:rPr>
      <w:color w:val="0000FF" w:themeColor="hyperlink"/>
      <w:u w:val="single"/>
    </w:rPr>
  </w:style>
  <w:style w:type="character" w:customStyle="1" w:styleId="titul">
    <w:name w:val="titul"/>
    <w:basedOn w:val="Predvolenpsmoodseku"/>
    <w:qFormat/>
    <w:rsid w:val="00537714"/>
  </w:style>
  <w:style w:type="character" w:customStyle="1" w:styleId="Title1">
    <w:name w:val="Title1"/>
    <w:basedOn w:val="Predvolenpsmoodseku"/>
    <w:qFormat/>
    <w:rsid w:val="00537714"/>
  </w:style>
  <w:style w:type="character" w:customStyle="1" w:styleId="title2">
    <w:name w:val="title2"/>
    <w:basedOn w:val="Predvolenpsmoodseku"/>
    <w:qFormat/>
    <w:rsid w:val="0053771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537714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7714"/>
    <w:pPr>
      <w:spacing w:after="0" w:line="240" w:lineRule="auto"/>
    </w:pPr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537714"/>
    <w:rPr>
      <w:vertAlign w:val="superscript"/>
    </w:rPr>
  </w:style>
  <w:style w:type="character" w:customStyle="1" w:styleId="st">
    <w:name w:val="st"/>
    <w:basedOn w:val="Predvolenpsmoodseku"/>
    <w:qFormat/>
    <w:rsid w:val="00183299"/>
  </w:style>
  <w:style w:type="character" w:customStyle="1" w:styleId="Zdraznn">
    <w:name w:val="Zdůraznění"/>
    <w:basedOn w:val="Predvolenpsmoodseku"/>
    <w:uiPriority w:val="20"/>
    <w:qFormat/>
    <w:rsid w:val="00183299"/>
    <w:rPr>
      <w:i/>
      <w:iCs/>
    </w:rPr>
  </w:style>
  <w:style w:type="character" w:customStyle="1" w:styleId="Nzov1">
    <w:name w:val="Názov1"/>
    <w:basedOn w:val="Predvolenpsmoodseku"/>
    <w:qFormat/>
    <w:rsid w:val="00572E8E"/>
  </w:style>
  <w:style w:type="character" w:customStyle="1" w:styleId="selected">
    <w:name w:val="selected"/>
    <w:basedOn w:val="Predvolenpsmoodseku"/>
    <w:qFormat/>
    <w:rsid w:val="00246008"/>
  </w:style>
  <w:style w:type="character" w:customStyle="1" w:styleId="lrzxr">
    <w:name w:val="lrzxr"/>
    <w:basedOn w:val="Predvolenpsmoodseku"/>
    <w:qFormat/>
    <w:rsid w:val="00DE08FD"/>
  </w:style>
  <w:style w:type="character" w:customStyle="1" w:styleId="contribdegrees">
    <w:name w:val="contribdegrees"/>
    <w:basedOn w:val="Predvolenpsmoodseku"/>
    <w:qFormat/>
    <w:rsid w:val="000036A5"/>
  </w:style>
  <w:style w:type="character" w:customStyle="1" w:styleId="ListLabel1">
    <w:name w:val="ListLabel 1"/>
    <w:qFormat/>
    <w:rPr>
      <w:rFonts w:ascii="Auto 1" w:hAnsi="Auto 1"/>
      <w:sz w:val="24"/>
      <w:szCs w:val="24"/>
      <w:lang w:val="en-GB"/>
    </w:rPr>
  </w:style>
  <w:style w:type="character" w:customStyle="1" w:styleId="ListLabel2">
    <w:name w:val="ListLabel 2"/>
    <w:qFormat/>
    <w:rPr>
      <w:rFonts w:ascii="Auto 1" w:hAnsi="Auto 1"/>
      <w:sz w:val="24"/>
      <w:szCs w:val="24"/>
      <w:lang w:val="en-GB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y"/>
    <w:link w:val="ZkladntextChar"/>
    <w:pPr>
      <w:spacing w:after="140"/>
    </w:pPr>
  </w:style>
  <w:style w:type="character" w:customStyle="1" w:styleId="ZkladntextChar">
    <w:name w:val="Základný text Char"/>
    <w:basedOn w:val="Predvolenpsmoodseku"/>
    <w:link w:val="Zkladntext"/>
    <w:rsid w:val="00406874"/>
    <w:rPr>
      <w:sz w:val="22"/>
    </w:r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Lohit Devanagari"/>
    </w:rPr>
  </w:style>
  <w:style w:type="paragraph" w:customStyle="1" w:styleId="Pa13">
    <w:name w:val="Pa13"/>
    <w:basedOn w:val="Normlny"/>
    <w:uiPriority w:val="99"/>
    <w:qFormat/>
    <w:rsid w:val="00F6346B"/>
    <w:pPr>
      <w:spacing w:after="100" w:line="180" w:lineRule="atLeast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3871B9"/>
    <w:pPr>
      <w:ind w:left="720"/>
      <w:contextualSpacing/>
    </w:pPr>
  </w:style>
  <w:style w:type="paragraph" w:customStyle="1" w:styleId="articleblockdate">
    <w:name w:val="articleblockdate"/>
    <w:basedOn w:val="Normlny"/>
    <w:qFormat/>
    <w:rsid w:val="00C473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qFormat/>
    <w:rsid w:val="00C3495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qFormat/>
    <w:rsid w:val="00572E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292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6292A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D42362"/>
    <w:rPr>
      <w:i/>
      <w:iCs/>
    </w:rPr>
  </w:style>
  <w:style w:type="character" w:customStyle="1" w:styleId="HlavikaChar">
    <w:name w:val="Hlavička Char"/>
    <w:basedOn w:val="Predvolenpsmoodseku"/>
    <w:link w:val="Hlavika"/>
    <w:uiPriority w:val="99"/>
    <w:rsid w:val="00406874"/>
    <w:rPr>
      <w:sz w:val="22"/>
    </w:rPr>
  </w:style>
  <w:style w:type="paragraph" w:styleId="Hlavika">
    <w:name w:val="header"/>
    <w:basedOn w:val="Normlny"/>
    <w:link w:val="HlavikaChar"/>
    <w:uiPriority w:val="99"/>
    <w:unhideWhenUsed/>
    <w:rsid w:val="0040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874"/>
    <w:rPr>
      <w:sz w:val="22"/>
    </w:rPr>
  </w:style>
  <w:style w:type="paragraph" w:styleId="Pta">
    <w:name w:val="footer"/>
    <w:basedOn w:val="Normlny"/>
    <w:link w:val="PtaChar"/>
    <w:uiPriority w:val="99"/>
    <w:unhideWhenUsed/>
    <w:rsid w:val="00406874"/>
    <w:pPr>
      <w:tabs>
        <w:tab w:val="center" w:pos="4536"/>
        <w:tab w:val="right" w:pos="9072"/>
      </w:tabs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semiHidden/>
    <w:unhideWhenUsed/>
    <w:rsid w:val="000937C6"/>
    <w:rPr>
      <w:vertAlign w:val="superscript"/>
    </w:rPr>
  </w:style>
  <w:style w:type="paragraph" w:styleId="Nzov">
    <w:name w:val="Title"/>
    <w:basedOn w:val="Normlny"/>
    <w:link w:val="NzovChar"/>
    <w:qFormat/>
    <w:rsid w:val="00EC3E1C"/>
    <w:pPr>
      <w:spacing w:after="0" w:line="240" w:lineRule="auto"/>
      <w:jc w:val="center"/>
    </w:pPr>
    <w:rPr>
      <w:rFonts w:ascii="Arial" w:eastAsia="Times New Roman" w:hAnsi="Arial" w:cs="Arial"/>
      <w:sz w:val="52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rsid w:val="00EC3E1C"/>
    <w:rPr>
      <w:rFonts w:ascii="Arial" w:eastAsia="Times New Roman" w:hAnsi="Arial" w:cs="Arial"/>
      <w:sz w:val="52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59A39C3-CB92-491B-95E9-92A43CAC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2020-09-01T10:19:00Z</dcterms:created>
  <dcterms:modified xsi:type="dcterms:W3CDTF">2020-09-01T10:35:00Z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