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EE19" w14:textId="71AFEB46" w:rsidR="00EE6672" w:rsidRPr="009C1A16" w:rsidRDefault="00EE6672" w:rsidP="009C1A16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ČESKÉ VYSOKÉ UČENÍ TECHNICKÉ V PRAZE</w:t>
      </w:r>
    </w:p>
    <w:p w14:paraId="346A0EFF" w14:textId="4DCE9BEF" w:rsidR="00C412B3" w:rsidRPr="009C1A16" w:rsidRDefault="00C412B3" w:rsidP="009C1A16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Fakulta architektury – </w:t>
      </w:r>
      <w:r w:rsidR="006C14C7" w:rsidRPr="009C1A16">
        <w:rPr>
          <w:rFonts w:asciiTheme="majorHAnsi" w:hAnsiTheme="majorHAnsi" w:cstheme="majorHAnsi"/>
          <w:sz w:val="22"/>
          <w:szCs w:val="22"/>
        </w:rPr>
        <w:t>MOLAB</w:t>
      </w:r>
    </w:p>
    <w:p w14:paraId="63CE2546" w14:textId="77777777" w:rsidR="00EE6672" w:rsidRPr="009C1A16" w:rsidRDefault="00EE6672" w:rsidP="009C1A16">
      <w:pPr>
        <w:pStyle w:val="Nadpis1"/>
        <w:rPr>
          <w:rFonts w:asciiTheme="majorHAnsi" w:hAnsiTheme="majorHAnsi" w:cstheme="majorHAnsi"/>
          <w:sz w:val="22"/>
          <w:szCs w:val="22"/>
        </w:rPr>
      </w:pPr>
    </w:p>
    <w:p w14:paraId="7678EA0F" w14:textId="0692EEA5" w:rsidR="00EE6672" w:rsidRPr="009C1A16" w:rsidRDefault="00EE6672" w:rsidP="009C1A16">
      <w:pPr>
        <w:pStyle w:val="Nadpis1"/>
        <w:rPr>
          <w:rFonts w:asciiTheme="majorHAnsi" w:hAnsiTheme="majorHAnsi" w:cstheme="majorHAnsi"/>
          <w:sz w:val="22"/>
          <w:szCs w:val="22"/>
        </w:rPr>
      </w:pPr>
    </w:p>
    <w:p w14:paraId="4DD9E1FE" w14:textId="3ABFB400" w:rsidR="00A353F2" w:rsidRPr="009C1A16" w:rsidRDefault="00A353F2" w:rsidP="009C1A16">
      <w:pPr>
        <w:rPr>
          <w:rFonts w:asciiTheme="majorHAnsi" w:hAnsiTheme="majorHAnsi" w:cstheme="majorHAnsi"/>
          <w:sz w:val="22"/>
          <w:szCs w:val="22"/>
        </w:rPr>
      </w:pPr>
    </w:p>
    <w:p w14:paraId="06A70A0C" w14:textId="51391BD7" w:rsidR="00A353F2" w:rsidRPr="009C1A16" w:rsidRDefault="00A353F2" w:rsidP="009C1A16">
      <w:pPr>
        <w:rPr>
          <w:rFonts w:asciiTheme="majorHAnsi" w:hAnsiTheme="majorHAnsi" w:cstheme="majorHAnsi"/>
          <w:sz w:val="22"/>
          <w:szCs w:val="22"/>
        </w:rPr>
      </w:pPr>
    </w:p>
    <w:p w14:paraId="740151E6" w14:textId="04E1CD0D" w:rsidR="00A353F2" w:rsidRPr="009C1A16" w:rsidRDefault="00A353F2" w:rsidP="009C1A16">
      <w:pPr>
        <w:rPr>
          <w:rFonts w:asciiTheme="majorHAnsi" w:hAnsiTheme="majorHAnsi" w:cstheme="majorHAnsi"/>
          <w:sz w:val="22"/>
          <w:szCs w:val="22"/>
        </w:rPr>
      </w:pPr>
    </w:p>
    <w:p w14:paraId="65841F7F" w14:textId="18B938AF" w:rsidR="00A353F2" w:rsidRPr="009C1A16" w:rsidRDefault="00A353F2" w:rsidP="009C1A16">
      <w:pPr>
        <w:rPr>
          <w:rFonts w:asciiTheme="majorHAnsi" w:hAnsiTheme="majorHAnsi" w:cstheme="majorHAnsi"/>
          <w:sz w:val="22"/>
          <w:szCs w:val="22"/>
        </w:rPr>
      </w:pPr>
    </w:p>
    <w:p w14:paraId="14C05A7B" w14:textId="325BF069" w:rsidR="00A353F2" w:rsidRPr="009C1A16" w:rsidRDefault="00A353F2" w:rsidP="009C1A16">
      <w:pPr>
        <w:rPr>
          <w:rFonts w:asciiTheme="majorHAnsi" w:hAnsiTheme="majorHAnsi" w:cstheme="majorHAnsi"/>
          <w:sz w:val="22"/>
          <w:szCs w:val="22"/>
        </w:rPr>
      </w:pPr>
    </w:p>
    <w:p w14:paraId="0C22A9D0" w14:textId="77777777" w:rsidR="00A353F2" w:rsidRPr="009C1A16" w:rsidRDefault="00A353F2" w:rsidP="009C1A16">
      <w:pPr>
        <w:rPr>
          <w:rFonts w:asciiTheme="majorHAnsi" w:hAnsiTheme="majorHAnsi" w:cstheme="majorHAnsi"/>
          <w:sz w:val="22"/>
          <w:szCs w:val="22"/>
        </w:rPr>
      </w:pPr>
    </w:p>
    <w:p w14:paraId="51D64338" w14:textId="77777777" w:rsidR="00A353F2" w:rsidRPr="009C1A16" w:rsidRDefault="00A353F2" w:rsidP="009C1A16">
      <w:pPr>
        <w:pStyle w:val="Nadpis1"/>
        <w:rPr>
          <w:rFonts w:asciiTheme="majorHAnsi" w:hAnsiTheme="majorHAnsi" w:cstheme="majorHAnsi"/>
          <w:sz w:val="22"/>
          <w:szCs w:val="22"/>
        </w:rPr>
      </w:pPr>
    </w:p>
    <w:p w14:paraId="2B97BE90" w14:textId="77766E3B" w:rsidR="00A353F2" w:rsidRPr="009C1A16" w:rsidRDefault="00A353F2" w:rsidP="009C1A16">
      <w:pPr>
        <w:ind w:left="0"/>
        <w:rPr>
          <w:rFonts w:asciiTheme="majorHAnsi" w:hAnsiTheme="majorHAnsi" w:cstheme="majorHAnsi"/>
          <w:sz w:val="22"/>
          <w:szCs w:val="22"/>
        </w:rPr>
      </w:pPr>
    </w:p>
    <w:p w14:paraId="156FB80F" w14:textId="79F4DD34" w:rsidR="00A353F2" w:rsidRPr="009C1A16" w:rsidRDefault="00A353F2" w:rsidP="009C1A16">
      <w:pPr>
        <w:rPr>
          <w:rFonts w:asciiTheme="majorHAnsi" w:hAnsiTheme="majorHAnsi" w:cstheme="majorHAnsi"/>
          <w:sz w:val="22"/>
          <w:szCs w:val="22"/>
        </w:rPr>
      </w:pPr>
    </w:p>
    <w:p w14:paraId="41D71837" w14:textId="73C8C76D" w:rsidR="00A353F2" w:rsidRPr="009C1A16" w:rsidRDefault="00A353F2" w:rsidP="009C1A16">
      <w:pPr>
        <w:rPr>
          <w:rFonts w:asciiTheme="majorHAnsi" w:hAnsiTheme="majorHAnsi" w:cstheme="majorHAnsi"/>
          <w:sz w:val="22"/>
          <w:szCs w:val="22"/>
        </w:rPr>
      </w:pPr>
    </w:p>
    <w:p w14:paraId="2C2E03CF" w14:textId="77777777" w:rsidR="00A353F2" w:rsidRPr="009C1A16" w:rsidRDefault="00A353F2" w:rsidP="009C1A16">
      <w:pPr>
        <w:rPr>
          <w:rFonts w:asciiTheme="majorHAnsi" w:hAnsiTheme="majorHAnsi" w:cstheme="majorHAnsi"/>
          <w:sz w:val="22"/>
          <w:szCs w:val="22"/>
        </w:rPr>
      </w:pPr>
    </w:p>
    <w:p w14:paraId="3A6A1B29" w14:textId="77777777" w:rsidR="00A353F2" w:rsidRPr="009C1A16" w:rsidRDefault="00A353F2" w:rsidP="009C1A16">
      <w:pPr>
        <w:pStyle w:val="Nadpis1"/>
        <w:rPr>
          <w:rFonts w:asciiTheme="majorHAnsi" w:hAnsiTheme="majorHAnsi" w:cstheme="majorHAnsi"/>
          <w:sz w:val="22"/>
          <w:szCs w:val="22"/>
        </w:rPr>
      </w:pPr>
    </w:p>
    <w:p w14:paraId="196F0914" w14:textId="77777777" w:rsidR="00A353F2" w:rsidRPr="009C1A16" w:rsidRDefault="00A353F2" w:rsidP="009C1A16">
      <w:pPr>
        <w:pStyle w:val="Nadpis1"/>
        <w:rPr>
          <w:rFonts w:asciiTheme="majorHAnsi" w:hAnsiTheme="majorHAnsi" w:cstheme="majorHAnsi"/>
          <w:sz w:val="22"/>
          <w:szCs w:val="22"/>
        </w:rPr>
      </w:pPr>
    </w:p>
    <w:p w14:paraId="110C48D1" w14:textId="53BBF8CA" w:rsidR="00EE6672" w:rsidRPr="009C1A16" w:rsidRDefault="00C412B3" w:rsidP="009C1A16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SHORT PA</w:t>
      </w:r>
      <w:r w:rsidR="00A353F2" w:rsidRPr="009C1A16">
        <w:rPr>
          <w:rFonts w:asciiTheme="majorHAnsi" w:hAnsiTheme="majorHAnsi" w:cstheme="majorHAnsi"/>
          <w:sz w:val="22"/>
          <w:szCs w:val="22"/>
        </w:rPr>
        <w:t>PER</w:t>
      </w:r>
    </w:p>
    <w:p w14:paraId="1F523845" w14:textId="77777777" w:rsidR="00C412B3" w:rsidRPr="009C1A16" w:rsidRDefault="00C412B3" w:rsidP="009C1A16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Oblast výzkumu a téma disertace:</w:t>
      </w:r>
    </w:p>
    <w:p w14:paraId="719A37E3" w14:textId="4DB2B295" w:rsidR="00EE6672" w:rsidRPr="009C1A16" w:rsidRDefault="006C14C7" w:rsidP="009C1A16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Metody gam</w:t>
      </w:r>
      <w:r w:rsidR="005176E9" w:rsidRPr="009C1A16">
        <w:rPr>
          <w:rFonts w:asciiTheme="majorHAnsi" w:hAnsiTheme="majorHAnsi" w:cstheme="majorHAnsi"/>
          <w:sz w:val="22"/>
          <w:szCs w:val="22"/>
        </w:rPr>
        <w:t>i</w:t>
      </w:r>
      <w:r w:rsidRPr="009C1A16">
        <w:rPr>
          <w:rFonts w:asciiTheme="majorHAnsi" w:hAnsiTheme="majorHAnsi" w:cstheme="majorHAnsi"/>
          <w:sz w:val="22"/>
          <w:szCs w:val="22"/>
        </w:rPr>
        <w:t>fikace v architektuře a urbanismu</w:t>
      </w:r>
    </w:p>
    <w:p w14:paraId="445F0403" w14:textId="77777777" w:rsidR="00EE6672" w:rsidRPr="009C1A16" w:rsidRDefault="00EE6672" w:rsidP="009C1A16">
      <w:pPr>
        <w:pStyle w:val="Nadpis1"/>
        <w:rPr>
          <w:rFonts w:asciiTheme="majorHAnsi" w:hAnsiTheme="majorHAnsi" w:cstheme="majorHAnsi"/>
          <w:sz w:val="22"/>
          <w:szCs w:val="22"/>
        </w:rPr>
      </w:pPr>
    </w:p>
    <w:p w14:paraId="0C29CD5F" w14:textId="77777777" w:rsidR="00C412B3" w:rsidRPr="009C1A16" w:rsidRDefault="00C412B3" w:rsidP="009C1A16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Užší téma:</w:t>
      </w:r>
    </w:p>
    <w:p w14:paraId="7EE95612" w14:textId="376D5029" w:rsidR="00A353F2" w:rsidRPr="009C1A16" w:rsidRDefault="00965204" w:rsidP="009C1A16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C22257">
        <w:rPr>
          <w:rFonts w:asciiTheme="majorHAnsi" w:hAnsiTheme="majorHAnsi" w:cstheme="majorHAnsi"/>
          <w:b w:val="0"/>
          <w:bCs w:val="0"/>
          <w:sz w:val="22"/>
          <w:szCs w:val="22"/>
        </w:rPr>
        <w:t>Dosud</w:t>
      </w:r>
      <w:r w:rsidRPr="009C1A16">
        <w:rPr>
          <w:rFonts w:asciiTheme="majorHAnsi" w:hAnsiTheme="majorHAnsi" w:cstheme="majorHAnsi"/>
          <w:sz w:val="22"/>
          <w:szCs w:val="22"/>
        </w:rPr>
        <w:t xml:space="preserve"> </w:t>
      </w:r>
      <w:r w:rsidR="006C14C7" w:rsidRPr="009C1A16">
        <w:rPr>
          <w:rFonts w:asciiTheme="majorHAnsi" w:hAnsiTheme="majorHAnsi" w:cstheme="majorHAnsi"/>
          <w:sz w:val="22"/>
          <w:szCs w:val="22"/>
        </w:rPr>
        <w:t>Gam</w:t>
      </w:r>
      <w:r w:rsidR="005176E9" w:rsidRPr="009C1A16">
        <w:rPr>
          <w:rFonts w:asciiTheme="majorHAnsi" w:hAnsiTheme="majorHAnsi" w:cstheme="majorHAnsi"/>
          <w:sz w:val="22"/>
          <w:szCs w:val="22"/>
        </w:rPr>
        <w:t>i</w:t>
      </w:r>
      <w:r w:rsidR="006C14C7" w:rsidRPr="009C1A16">
        <w:rPr>
          <w:rFonts w:asciiTheme="majorHAnsi" w:hAnsiTheme="majorHAnsi" w:cstheme="majorHAnsi"/>
          <w:sz w:val="22"/>
          <w:szCs w:val="22"/>
        </w:rPr>
        <w:t xml:space="preserve">fikace </w:t>
      </w:r>
      <w:r w:rsidR="006C14C7" w:rsidRPr="009C1A16">
        <w:rPr>
          <w:rFonts w:asciiTheme="majorHAnsi" w:hAnsiTheme="majorHAnsi" w:cstheme="majorHAnsi"/>
          <w:strike/>
          <w:sz w:val="22"/>
          <w:szCs w:val="22"/>
        </w:rPr>
        <w:t>stavebních</w:t>
      </w:r>
      <w:r w:rsidR="006C14C7" w:rsidRPr="009C1A16">
        <w:rPr>
          <w:rFonts w:asciiTheme="majorHAnsi" w:hAnsiTheme="majorHAnsi" w:cstheme="majorHAnsi"/>
          <w:sz w:val="22"/>
          <w:szCs w:val="22"/>
        </w:rPr>
        <w:t xml:space="preserve"> plánovacích procesů</w:t>
      </w:r>
    </w:p>
    <w:p w14:paraId="5588D6F6" w14:textId="7DAB8BC2" w:rsidR="00A353F2" w:rsidRPr="009C1A16" w:rsidRDefault="00A353F2" w:rsidP="009C1A16">
      <w:pPr>
        <w:rPr>
          <w:rFonts w:asciiTheme="majorHAnsi" w:hAnsiTheme="majorHAnsi" w:cstheme="majorHAnsi"/>
          <w:sz w:val="22"/>
          <w:szCs w:val="22"/>
        </w:rPr>
      </w:pPr>
    </w:p>
    <w:p w14:paraId="7EC9D059" w14:textId="77777777" w:rsidR="00EE6672" w:rsidRPr="009C1A16" w:rsidRDefault="00EE6672" w:rsidP="009C1A16">
      <w:pPr>
        <w:rPr>
          <w:rFonts w:asciiTheme="majorHAnsi" w:hAnsiTheme="majorHAnsi" w:cstheme="majorHAnsi"/>
          <w:sz w:val="22"/>
          <w:szCs w:val="22"/>
        </w:rPr>
      </w:pPr>
    </w:p>
    <w:p w14:paraId="1F4ADAD9" w14:textId="77777777" w:rsidR="00EE6672" w:rsidRPr="009C1A16" w:rsidRDefault="00EE6672" w:rsidP="009C1A16">
      <w:pPr>
        <w:rPr>
          <w:rFonts w:asciiTheme="majorHAnsi" w:hAnsiTheme="majorHAnsi" w:cstheme="majorHAnsi"/>
          <w:sz w:val="22"/>
          <w:szCs w:val="22"/>
        </w:rPr>
      </w:pPr>
    </w:p>
    <w:p w14:paraId="15BA7BB2" w14:textId="77777777" w:rsidR="00EE6672" w:rsidRPr="009C1A16" w:rsidRDefault="00EE6672" w:rsidP="009C1A16">
      <w:pPr>
        <w:rPr>
          <w:rFonts w:asciiTheme="majorHAnsi" w:hAnsiTheme="majorHAnsi" w:cstheme="majorHAnsi"/>
          <w:sz w:val="22"/>
          <w:szCs w:val="22"/>
        </w:rPr>
      </w:pPr>
    </w:p>
    <w:p w14:paraId="396E0FCD" w14:textId="27FC4D02" w:rsidR="00EE6672" w:rsidRPr="009C1A16" w:rsidRDefault="00C412B3" w:rsidP="009C1A16">
      <w:p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b/>
          <w:sz w:val="22"/>
          <w:szCs w:val="22"/>
        </w:rPr>
        <w:t>Školitel:</w:t>
      </w:r>
      <w:r w:rsidRPr="009C1A16">
        <w:rPr>
          <w:rFonts w:asciiTheme="majorHAnsi" w:hAnsiTheme="majorHAnsi" w:cstheme="majorHAnsi"/>
          <w:sz w:val="22"/>
          <w:szCs w:val="22"/>
        </w:rPr>
        <w:t xml:space="preserve"> </w:t>
      </w:r>
      <w:r w:rsidR="006C14C7" w:rsidRPr="009C1A16">
        <w:rPr>
          <w:rFonts w:asciiTheme="majorHAnsi" w:hAnsiTheme="majorHAnsi" w:cstheme="majorHAnsi"/>
          <w:sz w:val="22"/>
          <w:szCs w:val="22"/>
        </w:rPr>
        <w:t>Kurilla Lukáš Ing. arch. Ph.D., MOLAB, F</w:t>
      </w:r>
      <w:r w:rsidRPr="009C1A16">
        <w:rPr>
          <w:rFonts w:asciiTheme="majorHAnsi" w:hAnsiTheme="majorHAnsi" w:cstheme="majorHAnsi"/>
          <w:sz w:val="22"/>
          <w:szCs w:val="22"/>
        </w:rPr>
        <w:t>akulta Architektury</w:t>
      </w:r>
      <w:r w:rsidR="006C14C7" w:rsidRPr="009C1A16">
        <w:rPr>
          <w:rFonts w:asciiTheme="majorHAnsi" w:hAnsiTheme="majorHAnsi" w:cstheme="majorHAnsi"/>
          <w:sz w:val="22"/>
          <w:szCs w:val="22"/>
        </w:rPr>
        <w:t xml:space="preserve"> ČVUT</w:t>
      </w:r>
    </w:p>
    <w:p w14:paraId="7B40BDCB" w14:textId="72428C7A" w:rsidR="00EE6672" w:rsidRPr="009C1A16" w:rsidRDefault="00C412B3" w:rsidP="009C1A16">
      <w:p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Ing. </w:t>
      </w:r>
      <w:r w:rsidR="006C14C7" w:rsidRPr="009C1A16">
        <w:rPr>
          <w:rFonts w:asciiTheme="majorHAnsi" w:hAnsiTheme="majorHAnsi" w:cstheme="majorHAnsi"/>
          <w:sz w:val="22"/>
          <w:szCs w:val="22"/>
        </w:rPr>
        <w:t xml:space="preserve">arch. Eliška </w:t>
      </w:r>
      <w:r w:rsidR="00DD12B3" w:rsidRPr="009C1A16">
        <w:rPr>
          <w:rFonts w:asciiTheme="majorHAnsi" w:hAnsiTheme="majorHAnsi" w:cstheme="majorHAnsi"/>
          <w:sz w:val="22"/>
          <w:szCs w:val="22"/>
        </w:rPr>
        <w:t xml:space="preserve">Havla </w:t>
      </w:r>
      <w:r w:rsidR="006C14C7" w:rsidRPr="009C1A16">
        <w:rPr>
          <w:rFonts w:asciiTheme="majorHAnsi" w:hAnsiTheme="majorHAnsi" w:cstheme="majorHAnsi"/>
          <w:sz w:val="22"/>
          <w:szCs w:val="22"/>
        </w:rPr>
        <w:t>Pomyjová</w:t>
      </w:r>
    </w:p>
    <w:p w14:paraId="2286F6D6" w14:textId="3C838EC9" w:rsidR="006C14C7" w:rsidRDefault="00C412B3" w:rsidP="009C1A16">
      <w:p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0</w:t>
      </w:r>
      <w:r w:rsidR="00965204" w:rsidRPr="009C1A16">
        <w:rPr>
          <w:rFonts w:asciiTheme="majorHAnsi" w:hAnsiTheme="majorHAnsi" w:cstheme="majorHAnsi"/>
          <w:sz w:val="22"/>
          <w:szCs w:val="22"/>
        </w:rPr>
        <w:t>8</w:t>
      </w:r>
      <w:r w:rsidRPr="009C1A16">
        <w:rPr>
          <w:rFonts w:asciiTheme="majorHAnsi" w:hAnsiTheme="majorHAnsi" w:cstheme="majorHAnsi"/>
          <w:sz w:val="22"/>
          <w:szCs w:val="22"/>
        </w:rPr>
        <w:t>/202</w:t>
      </w:r>
      <w:r w:rsidR="00965204" w:rsidRPr="009C1A16">
        <w:rPr>
          <w:rFonts w:asciiTheme="majorHAnsi" w:hAnsiTheme="majorHAnsi" w:cstheme="majorHAnsi"/>
          <w:sz w:val="22"/>
          <w:szCs w:val="22"/>
        </w:rPr>
        <w:t>3</w:t>
      </w:r>
    </w:p>
    <w:p w14:paraId="46F971CB" w14:textId="77777777" w:rsidR="00041398" w:rsidRDefault="00041398" w:rsidP="009C1A16">
      <w:pPr>
        <w:rPr>
          <w:rFonts w:asciiTheme="majorHAnsi" w:hAnsiTheme="majorHAnsi" w:cstheme="majorHAnsi"/>
          <w:sz w:val="22"/>
          <w:szCs w:val="22"/>
        </w:rPr>
      </w:pPr>
    </w:p>
    <w:p w14:paraId="1934A116" w14:textId="2D3B1953" w:rsidR="00041398" w:rsidRPr="009C1A16" w:rsidRDefault="00041398" w:rsidP="00041398">
      <w:pPr>
        <w:ind w:left="0"/>
        <w:rPr>
          <w:rFonts w:asciiTheme="majorHAnsi" w:hAnsiTheme="majorHAnsi" w:cstheme="majorHAnsi"/>
          <w:sz w:val="22"/>
          <w:szCs w:val="22"/>
        </w:rPr>
      </w:pPr>
    </w:p>
    <w:p w14:paraId="375FE187" w14:textId="77777777" w:rsidR="00B57E1E" w:rsidRPr="009C1A16" w:rsidRDefault="00B57E1E" w:rsidP="009C1A16">
      <w:pPr>
        <w:ind w:left="0"/>
        <w:contextualSpacing w:val="0"/>
        <w:jc w:val="left"/>
        <w:rPr>
          <w:rFonts w:asciiTheme="majorHAnsi" w:eastAsiaTheme="majorEastAsia" w:hAnsiTheme="majorHAnsi" w:cstheme="majorHAnsi"/>
          <w:b/>
          <w:bCs/>
          <w:color w:val="000000" w:themeColor="text1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br w:type="page"/>
      </w:r>
    </w:p>
    <w:p w14:paraId="643070C3" w14:textId="2B9998A7" w:rsidR="00EE6672" w:rsidRPr="009C1A16" w:rsidRDefault="00CE7376" w:rsidP="009C1A16">
      <w:pPr>
        <w:pStyle w:val="Nadpis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Současný stav poznání</w:t>
      </w:r>
    </w:p>
    <w:p w14:paraId="7973D383" w14:textId="2B4B4DA9" w:rsidR="003A7D0C" w:rsidRDefault="00CE7376" w:rsidP="00CE7376">
      <w:pPr>
        <w:spacing w:before="120" w:after="120"/>
        <w:ind w:left="357" w:firstLine="346"/>
        <w:contextualSpacing w:val="0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Interaktivní prvky vycházející z divadelní improvizace </w:t>
      </w:r>
      <w:r w:rsidR="003A7D0C">
        <w:rPr>
          <w:rFonts w:asciiTheme="majorHAnsi" w:hAnsiTheme="majorHAnsi" w:cstheme="majorHAnsi"/>
          <w:sz w:val="22"/>
          <w:szCs w:val="22"/>
        </w:rPr>
        <w:t xml:space="preserve">jsou takové aktivity, které </w:t>
      </w:r>
      <w:r w:rsidR="001D7A17">
        <w:rPr>
          <w:rFonts w:asciiTheme="majorHAnsi" w:hAnsiTheme="majorHAnsi" w:cstheme="majorHAnsi"/>
          <w:sz w:val="22"/>
          <w:szCs w:val="22"/>
        </w:rPr>
        <w:t xml:space="preserve">umožňují zapojení celé bytosti, </w:t>
      </w:r>
      <w:r w:rsidR="003A7D0C">
        <w:rPr>
          <w:rFonts w:asciiTheme="majorHAnsi" w:hAnsiTheme="majorHAnsi" w:cstheme="majorHAnsi"/>
          <w:sz w:val="22"/>
          <w:szCs w:val="22"/>
        </w:rPr>
        <w:t>nejen intelekt</w:t>
      </w:r>
      <w:r w:rsidR="001D7A17">
        <w:rPr>
          <w:rFonts w:asciiTheme="majorHAnsi" w:hAnsiTheme="majorHAnsi" w:cstheme="majorHAnsi"/>
          <w:sz w:val="22"/>
          <w:szCs w:val="22"/>
        </w:rPr>
        <w:t>u</w:t>
      </w:r>
      <w:r w:rsidR="003A7D0C">
        <w:rPr>
          <w:rFonts w:asciiTheme="majorHAnsi" w:hAnsiTheme="majorHAnsi" w:cstheme="majorHAnsi"/>
          <w:sz w:val="22"/>
          <w:szCs w:val="22"/>
        </w:rPr>
        <w:t xml:space="preserve">. </w:t>
      </w:r>
      <w:r w:rsidR="001D7A17">
        <w:rPr>
          <w:rFonts w:asciiTheme="majorHAnsi" w:hAnsiTheme="majorHAnsi" w:cstheme="majorHAnsi"/>
          <w:sz w:val="22"/>
          <w:szCs w:val="22"/>
        </w:rPr>
        <w:t>Díky nim lze ve skupině</w:t>
      </w:r>
      <w:r w:rsidR="00855C88">
        <w:rPr>
          <w:rFonts w:asciiTheme="majorHAnsi" w:hAnsiTheme="majorHAnsi" w:cstheme="majorHAnsi"/>
          <w:sz w:val="22"/>
          <w:szCs w:val="22"/>
        </w:rPr>
        <w:t xml:space="preserve"> společně objevovat jevy za hranicí individuálních představivostí (základním pravidlem improvizace je nezpochybňovat cokoliv, co na</w:t>
      </w:r>
      <w:r w:rsidR="001D7A17">
        <w:rPr>
          <w:rFonts w:asciiTheme="majorHAnsi" w:hAnsiTheme="majorHAnsi" w:cstheme="majorHAnsi"/>
          <w:sz w:val="22"/>
          <w:szCs w:val="22"/>
        </w:rPr>
        <w:t> </w:t>
      </w:r>
      <w:r w:rsidR="00855C88">
        <w:rPr>
          <w:rFonts w:asciiTheme="majorHAnsi" w:hAnsiTheme="majorHAnsi" w:cstheme="majorHAnsi"/>
          <w:sz w:val="22"/>
          <w:szCs w:val="22"/>
        </w:rPr>
        <w:t>plac přinesou spoluhráči), mají tendenci pohlcovat účastnictvo</w:t>
      </w:r>
      <w:r w:rsidR="00041398">
        <w:rPr>
          <w:rStyle w:val="Znakapoznpodarou"/>
          <w:rFonts w:asciiTheme="majorHAnsi" w:hAnsiTheme="majorHAnsi" w:cstheme="majorHAnsi"/>
          <w:sz w:val="22"/>
          <w:szCs w:val="22"/>
        </w:rPr>
        <w:footnoteReference w:id="2"/>
      </w:r>
      <w:r w:rsidR="00855C88">
        <w:rPr>
          <w:rFonts w:asciiTheme="majorHAnsi" w:hAnsiTheme="majorHAnsi" w:cstheme="majorHAnsi"/>
          <w:sz w:val="22"/>
          <w:szCs w:val="22"/>
        </w:rPr>
        <w:t>, které může dát prostor své kreativitě. V lehkosti a společném bytí tady a teď je možné řešit i náročná témata viz formát Divadla utlačovaných nebo divadla Fora</w:t>
      </w:r>
      <w:r w:rsidR="00855C88">
        <w:rPr>
          <w:rStyle w:val="Znakapoznpodarou"/>
          <w:rFonts w:asciiTheme="majorHAnsi" w:hAnsiTheme="majorHAnsi" w:cstheme="majorHAnsi"/>
          <w:sz w:val="22"/>
          <w:szCs w:val="22"/>
        </w:rPr>
        <w:footnoteReference w:id="3"/>
      </w:r>
      <w:r w:rsidR="00855C88">
        <w:rPr>
          <w:rFonts w:asciiTheme="majorHAnsi" w:hAnsiTheme="majorHAnsi" w:cstheme="majorHAnsi"/>
          <w:sz w:val="22"/>
          <w:szCs w:val="22"/>
        </w:rPr>
        <w:t>.</w:t>
      </w:r>
    </w:p>
    <w:p w14:paraId="2BE2AF69" w14:textId="4D561EE5" w:rsidR="00CE7376" w:rsidRPr="009C1A16" w:rsidRDefault="00855C88" w:rsidP="00CE7376">
      <w:pPr>
        <w:spacing w:before="120" w:after="120"/>
        <w:ind w:left="357" w:firstLine="346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Těmito aktivitami lze </w:t>
      </w:r>
      <w:r w:rsidR="00CE7376">
        <w:rPr>
          <w:rFonts w:asciiTheme="majorHAnsi" w:hAnsiTheme="majorHAnsi" w:cstheme="majorHAnsi"/>
          <w:sz w:val="22"/>
          <w:szCs w:val="22"/>
        </w:rPr>
        <w:t>výrazně proměnit náladu prostředí</w:t>
      </w:r>
      <w:r w:rsidR="001D7A17">
        <w:rPr>
          <w:rFonts w:asciiTheme="majorHAnsi" w:hAnsiTheme="majorHAnsi" w:cstheme="majorHAnsi"/>
          <w:sz w:val="22"/>
          <w:szCs w:val="22"/>
        </w:rPr>
        <w:t xml:space="preserve">, </w:t>
      </w:r>
      <w:r w:rsidR="00CE7376">
        <w:rPr>
          <w:rFonts w:asciiTheme="majorHAnsi" w:hAnsiTheme="majorHAnsi" w:cstheme="majorHAnsi"/>
          <w:sz w:val="22"/>
          <w:szCs w:val="22"/>
        </w:rPr>
        <w:t>změnit status quo</w:t>
      </w:r>
      <w:r w:rsidR="00CE7376">
        <w:rPr>
          <w:rStyle w:val="Znakapoznpodarou"/>
          <w:rFonts w:asciiTheme="majorHAnsi" w:hAnsiTheme="majorHAnsi" w:cstheme="majorHAnsi"/>
          <w:sz w:val="22"/>
          <w:szCs w:val="22"/>
        </w:rPr>
        <w:footnoteReference w:id="4"/>
      </w:r>
      <w:r w:rsidR="00CE7376" w:rsidRPr="009C1A16">
        <w:rPr>
          <w:rFonts w:asciiTheme="majorHAnsi" w:hAnsiTheme="majorHAnsi" w:cstheme="majorHAnsi"/>
          <w:sz w:val="22"/>
          <w:szCs w:val="22"/>
        </w:rPr>
        <w:t xml:space="preserve"> nebo předat </w:t>
      </w:r>
      <w:r w:rsidR="001D7A17">
        <w:rPr>
          <w:rFonts w:asciiTheme="majorHAnsi" w:hAnsiTheme="majorHAnsi" w:cstheme="majorHAnsi"/>
          <w:sz w:val="22"/>
          <w:szCs w:val="22"/>
        </w:rPr>
        <w:t>znalost i zkušenost</w:t>
      </w:r>
      <w:r w:rsidR="00CE7376" w:rsidRPr="009C1A16">
        <w:rPr>
          <w:rFonts w:asciiTheme="majorHAnsi" w:hAnsiTheme="majorHAnsi" w:cstheme="majorHAnsi"/>
          <w:sz w:val="22"/>
          <w:szCs w:val="22"/>
        </w:rPr>
        <w:t xml:space="preserve"> </w:t>
      </w:r>
      <w:r w:rsidR="003A7D0C">
        <w:rPr>
          <w:rFonts w:asciiTheme="majorHAnsi" w:hAnsiTheme="majorHAnsi" w:cstheme="majorHAnsi"/>
          <w:sz w:val="22"/>
          <w:szCs w:val="22"/>
        </w:rPr>
        <w:t>prostřednictvím prožitku, což</w:t>
      </w:r>
      <w:r>
        <w:rPr>
          <w:rFonts w:asciiTheme="majorHAnsi" w:hAnsiTheme="majorHAnsi" w:cstheme="majorHAnsi"/>
          <w:sz w:val="22"/>
          <w:szCs w:val="22"/>
        </w:rPr>
        <w:t xml:space="preserve"> zvyšuje šanci zapamatování si informací. Při využití těchto metod vedoucí vytváří sdílený, demokratický prostor se všemi přítomnými. Každý a každá je spoluodpovědný*á za to, jaký pro </w:t>
      </w:r>
      <w:r w:rsidR="001D7A17">
        <w:rPr>
          <w:rFonts w:asciiTheme="majorHAnsi" w:hAnsiTheme="majorHAnsi" w:cstheme="majorHAnsi"/>
          <w:sz w:val="22"/>
          <w:szCs w:val="22"/>
        </w:rPr>
        <w:t>skupinu</w:t>
      </w:r>
      <w:r>
        <w:rPr>
          <w:rFonts w:asciiTheme="majorHAnsi" w:hAnsiTheme="majorHAnsi" w:cstheme="majorHAnsi"/>
          <w:sz w:val="22"/>
          <w:szCs w:val="22"/>
        </w:rPr>
        <w:t xml:space="preserve"> proces je a k čemu skupina dospěje. </w:t>
      </w:r>
      <w:r w:rsidR="001D7A17">
        <w:rPr>
          <w:rFonts w:asciiTheme="majorHAnsi" w:hAnsiTheme="majorHAnsi" w:cstheme="majorHAnsi"/>
          <w:sz w:val="22"/>
          <w:szCs w:val="22"/>
        </w:rPr>
        <w:t xml:space="preserve">Co bude výstupem. To je pro </w:t>
      </w:r>
      <w:r>
        <w:rPr>
          <w:rFonts w:asciiTheme="majorHAnsi" w:hAnsiTheme="majorHAnsi" w:cstheme="majorHAnsi"/>
          <w:sz w:val="22"/>
          <w:szCs w:val="22"/>
        </w:rPr>
        <w:t>většinov</w:t>
      </w:r>
      <w:r w:rsidR="001D7A17">
        <w:rPr>
          <w:rFonts w:asciiTheme="majorHAnsi" w:hAnsiTheme="majorHAnsi" w:cstheme="majorHAnsi"/>
          <w:sz w:val="22"/>
          <w:szCs w:val="22"/>
        </w:rPr>
        <w:t>ou</w:t>
      </w:r>
      <w:r>
        <w:rPr>
          <w:rFonts w:asciiTheme="majorHAnsi" w:hAnsiTheme="majorHAnsi" w:cstheme="majorHAnsi"/>
          <w:sz w:val="22"/>
          <w:szCs w:val="22"/>
        </w:rPr>
        <w:t xml:space="preserve"> společnost</w:t>
      </w:r>
      <w:r w:rsidR="001D7A17">
        <w:rPr>
          <w:rFonts w:asciiTheme="majorHAnsi" w:hAnsiTheme="majorHAnsi" w:cstheme="majorHAnsi"/>
          <w:sz w:val="22"/>
          <w:szCs w:val="22"/>
        </w:rPr>
        <w:t xml:space="preserve"> novum. Může se stát, že skupina přístup odmítne</w:t>
      </w:r>
      <w:r>
        <w:rPr>
          <w:rFonts w:asciiTheme="majorHAnsi" w:hAnsiTheme="majorHAnsi" w:cstheme="majorHAnsi"/>
          <w:sz w:val="22"/>
          <w:szCs w:val="22"/>
        </w:rPr>
        <w:t>. Ú</w:t>
      </w:r>
      <w:r w:rsidR="00CE7376" w:rsidRPr="009C1A16">
        <w:rPr>
          <w:rFonts w:asciiTheme="majorHAnsi" w:hAnsiTheme="majorHAnsi" w:cstheme="majorHAnsi"/>
          <w:sz w:val="22"/>
          <w:szCs w:val="22"/>
        </w:rPr>
        <w:t xml:space="preserve">činnost </w:t>
      </w:r>
      <w:r>
        <w:rPr>
          <w:rFonts w:asciiTheme="majorHAnsi" w:hAnsiTheme="majorHAnsi" w:cstheme="majorHAnsi"/>
          <w:sz w:val="22"/>
          <w:szCs w:val="22"/>
        </w:rPr>
        <w:t xml:space="preserve">těchto aktivit tedy zvyšuje otevřenost </w:t>
      </w:r>
      <w:r w:rsidR="00CE7376" w:rsidRPr="009C1A16">
        <w:rPr>
          <w:rFonts w:asciiTheme="majorHAnsi" w:hAnsiTheme="majorHAnsi" w:cstheme="majorHAnsi"/>
          <w:sz w:val="22"/>
          <w:szCs w:val="22"/>
        </w:rPr>
        <w:t>účastnictva.</w:t>
      </w:r>
      <w:r w:rsidR="001D7A17">
        <w:rPr>
          <w:rFonts w:asciiTheme="majorHAnsi" w:hAnsiTheme="majorHAnsi" w:cstheme="majorHAnsi"/>
          <w:sz w:val="22"/>
          <w:szCs w:val="22"/>
        </w:rPr>
        <w:t xml:space="preserve"> Proto j</w:t>
      </w:r>
      <w:r w:rsidR="00CE7376" w:rsidRPr="009C1A16">
        <w:rPr>
          <w:rFonts w:asciiTheme="majorHAnsi" w:hAnsiTheme="majorHAnsi" w:cstheme="majorHAnsi"/>
          <w:sz w:val="22"/>
          <w:szCs w:val="22"/>
        </w:rPr>
        <w:t>e vhodnější</w:t>
      </w:r>
      <w:r w:rsidR="001D7A17">
        <w:rPr>
          <w:rFonts w:asciiTheme="majorHAnsi" w:hAnsiTheme="majorHAnsi" w:cstheme="majorHAnsi"/>
          <w:sz w:val="22"/>
          <w:szCs w:val="22"/>
        </w:rPr>
        <w:t xml:space="preserve"> nebo bezpečnější</w:t>
      </w:r>
      <w:r w:rsidR="00CE7376" w:rsidRPr="009C1A16">
        <w:rPr>
          <w:rFonts w:asciiTheme="majorHAnsi" w:hAnsiTheme="majorHAnsi" w:cstheme="majorHAnsi"/>
          <w:sz w:val="22"/>
          <w:szCs w:val="22"/>
        </w:rPr>
        <w:t xml:space="preserve"> používat tyto techniky na</w:t>
      </w:r>
      <w:r w:rsidR="001D7A17">
        <w:rPr>
          <w:rFonts w:asciiTheme="majorHAnsi" w:hAnsiTheme="majorHAnsi" w:cstheme="majorHAnsi"/>
          <w:sz w:val="22"/>
          <w:szCs w:val="22"/>
        </w:rPr>
        <w:t> </w:t>
      </w:r>
      <w:r w:rsidR="00CE7376" w:rsidRPr="009C1A16">
        <w:rPr>
          <w:rFonts w:asciiTheme="majorHAnsi" w:hAnsiTheme="majorHAnsi" w:cstheme="majorHAnsi"/>
          <w:sz w:val="22"/>
          <w:szCs w:val="22"/>
        </w:rPr>
        <w:t xml:space="preserve">workshopech, na které chodí informované </w:t>
      </w:r>
      <w:r w:rsidRPr="009C1A16">
        <w:rPr>
          <w:rFonts w:asciiTheme="majorHAnsi" w:hAnsiTheme="majorHAnsi" w:cstheme="majorHAnsi"/>
          <w:sz w:val="22"/>
          <w:szCs w:val="22"/>
        </w:rPr>
        <w:t>návštěvnictvo</w:t>
      </w:r>
      <w:r w:rsidR="00CE7376" w:rsidRPr="009C1A16">
        <w:rPr>
          <w:rFonts w:asciiTheme="majorHAnsi" w:hAnsiTheme="majorHAnsi" w:cstheme="majorHAnsi"/>
          <w:sz w:val="22"/>
          <w:szCs w:val="22"/>
        </w:rPr>
        <w:t xml:space="preserve"> než na setkání s veřejností, </w:t>
      </w:r>
      <w:r>
        <w:rPr>
          <w:rFonts w:asciiTheme="majorHAnsi" w:hAnsiTheme="majorHAnsi" w:cstheme="majorHAnsi"/>
          <w:sz w:val="22"/>
          <w:szCs w:val="22"/>
        </w:rPr>
        <w:t xml:space="preserve">kam </w:t>
      </w:r>
      <w:r w:rsidR="00CE7376" w:rsidRPr="009C1A16">
        <w:rPr>
          <w:rFonts w:asciiTheme="majorHAnsi" w:hAnsiTheme="majorHAnsi" w:cstheme="majorHAnsi"/>
          <w:sz w:val="22"/>
          <w:szCs w:val="22"/>
        </w:rPr>
        <w:t xml:space="preserve">mnozí chodí v domnění, že budou moci konfrontovat zadavatele či samosprávu. </w:t>
      </w:r>
      <w:r w:rsidR="003A7D0C">
        <w:rPr>
          <w:rFonts w:asciiTheme="majorHAnsi" w:hAnsiTheme="majorHAnsi" w:cstheme="majorHAnsi"/>
          <w:sz w:val="22"/>
          <w:szCs w:val="22"/>
        </w:rPr>
        <w:t>Krom</w:t>
      </w:r>
      <w:r w:rsidR="001D7A17">
        <w:rPr>
          <w:rFonts w:asciiTheme="majorHAnsi" w:hAnsiTheme="majorHAnsi" w:cstheme="majorHAnsi"/>
          <w:sz w:val="22"/>
          <w:szCs w:val="22"/>
        </w:rPr>
        <w:t> </w:t>
      </w:r>
      <w:r w:rsidR="003A7D0C">
        <w:rPr>
          <w:rFonts w:asciiTheme="majorHAnsi" w:hAnsiTheme="majorHAnsi" w:cstheme="majorHAnsi"/>
          <w:sz w:val="22"/>
          <w:szCs w:val="22"/>
        </w:rPr>
        <w:t xml:space="preserve">veřejnosti, zástupců*kyň samosprávy, zadavatele*ky a facilitátora*ky se setkání účastní také odbornictvo. </w:t>
      </w:r>
      <w:r w:rsidR="00CE7376" w:rsidRPr="009C1A16">
        <w:rPr>
          <w:rFonts w:asciiTheme="majorHAnsi" w:hAnsiTheme="majorHAnsi" w:cstheme="majorHAnsi"/>
          <w:sz w:val="22"/>
          <w:szCs w:val="22"/>
        </w:rPr>
        <w:t xml:space="preserve">Lze </w:t>
      </w:r>
      <w:r w:rsidR="003A7D0C">
        <w:rPr>
          <w:rFonts w:asciiTheme="majorHAnsi" w:hAnsiTheme="majorHAnsi" w:cstheme="majorHAnsi"/>
          <w:sz w:val="22"/>
          <w:szCs w:val="22"/>
        </w:rPr>
        <w:t>tedy interaktivními aktivitami</w:t>
      </w:r>
      <w:r w:rsidR="00CE7376" w:rsidRPr="009C1A1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podpořit přístup odbornictva k veřejným setkáním</w:t>
      </w:r>
      <w:r w:rsidR="00CE7376" w:rsidRPr="009C1A16">
        <w:rPr>
          <w:rFonts w:asciiTheme="majorHAnsi" w:hAnsiTheme="majorHAnsi" w:cstheme="majorHAnsi"/>
          <w:sz w:val="22"/>
          <w:szCs w:val="22"/>
        </w:rPr>
        <w:t>?</w:t>
      </w:r>
    </w:p>
    <w:p w14:paraId="4FEF2C35" w14:textId="2ACE7E56" w:rsidR="00BF4282" w:rsidRPr="009C1A16" w:rsidRDefault="00225C00" w:rsidP="009C1A16">
      <w:pPr>
        <w:spacing w:before="120" w:after="120"/>
        <w:ind w:left="357" w:firstLine="346"/>
        <w:contextualSpacing w:val="0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Uplynulý </w:t>
      </w:r>
      <w:r w:rsidR="00650546" w:rsidRPr="009C1A16">
        <w:rPr>
          <w:rFonts w:asciiTheme="majorHAnsi" w:hAnsiTheme="majorHAnsi" w:cstheme="majorHAnsi"/>
          <w:sz w:val="22"/>
          <w:szCs w:val="22"/>
        </w:rPr>
        <w:t xml:space="preserve">rok byl věnován pátrání po odpovědích na otázku, jakým způsobem interaktivní prvky zařazené do participačních setkání s veřejností mění jejich dynamiku. </w:t>
      </w:r>
      <w:r w:rsidR="00071DB7" w:rsidRPr="009C1A16">
        <w:rPr>
          <w:rFonts w:asciiTheme="majorHAnsi" w:hAnsiTheme="majorHAnsi" w:cstheme="majorHAnsi"/>
          <w:sz w:val="22"/>
          <w:szCs w:val="22"/>
        </w:rPr>
        <w:t>Závěrem tohoto zkoumání je, že setkání s veřejností je na tolik živelný proces, že</w:t>
      </w:r>
      <w:r w:rsidR="00E92470" w:rsidRPr="009C1A16">
        <w:rPr>
          <w:rFonts w:asciiTheme="majorHAnsi" w:hAnsiTheme="majorHAnsi" w:cstheme="majorHAnsi"/>
          <w:sz w:val="22"/>
          <w:szCs w:val="22"/>
        </w:rPr>
        <w:t xml:space="preserve"> nelze hodnotit vliv</w:t>
      </w:r>
      <w:r w:rsidR="00071DB7" w:rsidRPr="009C1A16">
        <w:rPr>
          <w:rFonts w:asciiTheme="majorHAnsi" w:hAnsiTheme="majorHAnsi" w:cstheme="majorHAnsi"/>
          <w:sz w:val="22"/>
          <w:szCs w:val="22"/>
        </w:rPr>
        <w:t xml:space="preserve"> </w:t>
      </w:r>
      <w:r w:rsidR="00E92470" w:rsidRPr="009C1A16">
        <w:rPr>
          <w:rFonts w:asciiTheme="majorHAnsi" w:hAnsiTheme="majorHAnsi" w:cstheme="majorHAnsi"/>
          <w:sz w:val="22"/>
          <w:szCs w:val="22"/>
        </w:rPr>
        <w:t xml:space="preserve">interaktivní prvků </w:t>
      </w:r>
      <w:r w:rsidR="002B4EAB" w:rsidRPr="009C1A16">
        <w:rPr>
          <w:rFonts w:asciiTheme="majorHAnsi" w:hAnsiTheme="majorHAnsi" w:cstheme="majorHAnsi"/>
          <w:sz w:val="22"/>
          <w:szCs w:val="22"/>
        </w:rPr>
        <w:t>na průběh setkání. Důležité jsou schopnosti facilitátorů</w:t>
      </w:r>
      <w:r w:rsidR="00444FC6" w:rsidRPr="009C1A16">
        <w:rPr>
          <w:rFonts w:asciiTheme="majorHAnsi" w:hAnsiTheme="majorHAnsi" w:cstheme="majorHAnsi"/>
          <w:sz w:val="22"/>
          <w:szCs w:val="22"/>
        </w:rPr>
        <w:t xml:space="preserve"> a</w:t>
      </w:r>
      <w:r w:rsidR="00567645" w:rsidRPr="009C1A16">
        <w:rPr>
          <w:rFonts w:asciiTheme="majorHAnsi" w:hAnsiTheme="majorHAnsi" w:cstheme="majorHAnsi"/>
          <w:sz w:val="22"/>
          <w:szCs w:val="22"/>
        </w:rPr>
        <w:t> </w:t>
      </w:r>
      <w:r w:rsidR="00444FC6" w:rsidRPr="009C1A16">
        <w:rPr>
          <w:rFonts w:asciiTheme="majorHAnsi" w:hAnsiTheme="majorHAnsi" w:cstheme="majorHAnsi"/>
          <w:sz w:val="22"/>
          <w:szCs w:val="22"/>
        </w:rPr>
        <w:t>facilitátorek udržet bezpečný až odvážný prostor. Na</w:t>
      </w:r>
      <w:r w:rsidR="00855C88">
        <w:rPr>
          <w:rFonts w:asciiTheme="majorHAnsi" w:hAnsiTheme="majorHAnsi" w:cstheme="majorHAnsi"/>
          <w:sz w:val="22"/>
          <w:szCs w:val="22"/>
        </w:rPr>
        <w:t> </w:t>
      </w:r>
      <w:r w:rsidR="00444FC6" w:rsidRPr="009C1A16">
        <w:rPr>
          <w:rFonts w:asciiTheme="majorHAnsi" w:hAnsiTheme="majorHAnsi" w:cstheme="majorHAnsi"/>
          <w:sz w:val="22"/>
          <w:szCs w:val="22"/>
        </w:rPr>
        <w:t>to je potřeba si s účastnictvem vybudovat důvěru</w:t>
      </w:r>
      <w:r w:rsidR="00567645" w:rsidRPr="009C1A16">
        <w:rPr>
          <w:rFonts w:asciiTheme="majorHAnsi" w:hAnsiTheme="majorHAnsi" w:cstheme="majorHAnsi"/>
          <w:sz w:val="22"/>
          <w:szCs w:val="22"/>
        </w:rPr>
        <w:t xml:space="preserve"> v průběhu času</w:t>
      </w:r>
      <w:r w:rsidR="001D7A17">
        <w:rPr>
          <w:rFonts w:asciiTheme="majorHAnsi" w:hAnsiTheme="majorHAnsi" w:cstheme="majorHAnsi"/>
          <w:sz w:val="22"/>
          <w:szCs w:val="22"/>
        </w:rPr>
        <w:t xml:space="preserve"> nad rámec jednoho setkání. </w:t>
      </w:r>
      <w:r w:rsidR="00567645" w:rsidRPr="009C1A16">
        <w:rPr>
          <w:rFonts w:asciiTheme="majorHAnsi" w:hAnsiTheme="majorHAnsi" w:cstheme="majorHAnsi"/>
          <w:sz w:val="22"/>
          <w:szCs w:val="22"/>
        </w:rPr>
        <w:t xml:space="preserve">Zároveň pro </w:t>
      </w:r>
      <w:r w:rsidR="005074A7" w:rsidRPr="009C1A16">
        <w:rPr>
          <w:rFonts w:asciiTheme="majorHAnsi" w:hAnsiTheme="majorHAnsi" w:cstheme="majorHAnsi"/>
          <w:sz w:val="22"/>
          <w:szCs w:val="22"/>
        </w:rPr>
        <w:t>rozdíln</w:t>
      </w:r>
      <w:r w:rsidR="00567645" w:rsidRPr="009C1A16">
        <w:rPr>
          <w:rFonts w:asciiTheme="majorHAnsi" w:hAnsiTheme="majorHAnsi" w:cstheme="majorHAnsi"/>
          <w:sz w:val="22"/>
          <w:szCs w:val="22"/>
        </w:rPr>
        <w:t>é</w:t>
      </w:r>
      <w:r w:rsidR="005074A7" w:rsidRPr="009C1A16">
        <w:rPr>
          <w:rFonts w:asciiTheme="majorHAnsi" w:hAnsiTheme="majorHAnsi" w:cstheme="majorHAnsi"/>
          <w:sz w:val="22"/>
          <w:szCs w:val="22"/>
        </w:rPr>
        <w:t xml:space="preserve"> světonázor</w:t>
      </w:r>
      <w:r w:rsidR="00567645" w:rsidRPr="009C1A16">
        <w:rPr>
          <w:rFonts w:asciiTheme="majorHAnsi" w:hAnsiTheme="majorHAnsi" w:cstheme="majorHAnsi"/>
          <w:sz w:val="22"/>
          <w:szCs w:val="22"/>
        </w:rPr>
        <w:t>y</w:t>
      </w:r>
      <w:r w:rsidR="005074A7" w:rsidRPr="009C1A16">
        <w:rPr>
          <w:rFonts w:asciiTheme="majorHAnsi" w:hAnsiTheme="majorHAnsi" w:cstheme="majorHAnsi"/>
          <w:sz w:val="22"/>
          <w:szCs w:val="22"/>
        </w:rPr>
        <w:t xml:space="preserve"> i</w:t>
      </w:r>
      <w:r w:rsidR="00BF4282" w:rsidRPr="009C1A16">
        <w:rPr>
          <w:rFonts w:asciiTheme="majorHAnsi" w:hAnsiTheme="majorHAnsi" w:cstheme="majorHAnsi"/>
          <w:sz w:val="22"/>
          <w:szCs w:val="22"/>
        </w:rPr>
        <w:t xml:space="preserve"> znalosti </w:t>
      </w:r>
      <w:r w:rsidR="00F16D80" w:rsidRPr="009C1A16">
        <w:rPr>
          <w:rFonts w:asciiTheme="majorHAnsi" w:hAnsiTheme="majorHAnsi" w:cstheme="majorHAnsi"/>
          <w:sz w:val="22"/>
          <w:szCs w:val="22"/>
        </w:rPr>
        <w:t xml:space="preserve">problematiky </w:t>
      </w:r>
      <w:r w:rsidR="005074A7" w:rsidRPr="009C1A16">
        <w:rPr>
          <w:rFonts w:asciiTheme="majorHAnsi" w:hAnsiTheme="majorHAnsi" w:cstheme="majorHAnsi"/>
          <w:sz w:val="22"/>
          <w:szCs w:val="22"/>
        </w:rPr>
        <w:t xml:space="preserve">není možné </w:t>
      </w:r>
      <w:r w:rsidR="003D2156" w:rsidRPr="009C1A16">
        <w:rPr>
          <w:rFonts w:asciiTheme="majorHAnsi" w:hAnsiTheme="majorHAnsi" w:cstheme="majorHAnsi"/>
          <w:sz w:val="22"/>
          <w:szCs w:val="22"/>
        </w:rPr>
        <w:t>otázky</w:t>
      </w:r>
      <w:r w:rsidR="001902FE" w:rsidRPr="009C1A16">
        <w:rPr>
          <w:rFonts w:asciiTheme="majorHAnsi" w:hAnsiTheme="majorHAnsi" w:cstheme="majorHAnsi"/>
          <w:sz w:val="22"/>
          <w:szCs w:val="22"/>
        </w:rPr>
        <w:t xml:space="preserve"> týkající se</w:t>
      </w:r>
      <w:r w:rsidR="003D2156" w:rsidRPr="009C1A16">
        <w:rPr>
          <w:rFonts w:asciiTheme="majorHAnsi" w:hAnsiTheme="majorHAnsi" w:cstheme="majorHAnsi"/>
          <w:sz w:val="22"/>
          <w:szCs w:val="22"/>
        </w:rPr>
        <w:t xml:space="preserve"> vystavěného prostředí vyřešit během jednoho setkání. Důležitý je dlouhodobý proces, který umožňuje vytvoření společného </w:t>
      </w:r>
      <w:r w:rsidR="00855C88">
        <w:rPr>
          <w:rFonts w:asciiTheme="majorHAnsi" w:hAnsiTheme="majorHAnsi" w:cstheme="majorHAnsi"/>
          <w:sz w:val="22"/>
          <w:szCs w:val="22"/>
        </w:rPr>
        <w:t>porozumnění,</w:t>
      </w:r>
      <w:r w:rsidR="004A0898" w:rsidRPr="009C1A16">
        <w:rPr>
          <w:rFonts w:asciiTheme="majorHAnsi" w:hAnsiTheme="majorHAnsi" w:cstheme="majorHAnsi"/>
          <w:sz w:val="22"/>
          <w:szCs w:val="22"/>
        </w:rPr>
        <w:t xml:space="preserve"> </w:t>
      </w:r>
      <w:r w:rsidR="003D2156" w:rsidRPr="009C1A16">
        <w:rPr>
          <w:rFonts w:asciiTheme="majorHAnsi" w:hAnsiTheme="majorHAnsi" w:cstheme="majorHAnsi"/>
          <w:sz w:val="22"/>
          <w:szCs w:val="22"/>
        </w:rPr>
        <w:t xml:space="preserve">jak o </w:t>
      </w:r>
      <w:r w:rsidR="001D7A17">
        <w:rPr>
          <w:rFonts w:asciiTheme="majorHAnsi" w:hAnsiTheme="majorHAnsi" w:cstheme="majorHAnsi"/>
          <w:sz w:val="22"/>
          <w:szCs w:val="22"/>
        </w:rPr>
        <w:t xml:space="preserve">něm </w:t>
      </w:r>
      <w:r w:rsidR="003D2156" w:rsidRPr="009C1A16">
        <w:rPr>
          <w:rFonts w:asciiTheme="majorHAnsi" w:hAnsiTheme="majorHAnsi" w:cstheme="majorHAnsi"/>
          <w:sz w:val="22"/>
          <w:szCs w:val="22"/>
        </w:rPr>
        <w:t>píše</w:t>
      </w:r>
      <w:r w:rsidR="004A0898" w:rsidRPr="009C1A16">
        <w:rPr>
          <w:rFonts w:asciiTheme="majorHAnsi" w:hAnsiTheme="majorHAnsi" w:cstheme="majorHAnsi"/>
          <w:sz w:val="22"/>
          <w:szCs w:val="22"/>
        </w:rPr>
        <w:t xml:space="preserve"> a mluví Marcin</w:t>
      </w:r>
      <w:r w:rsidR="003D2156" w:rsidRPr="009C1A16">
        <w:rPr>
          <w:rFonts w:asciiTheme="majorHAnsi" w:hAnsiTheme="majorHAnsi" w:cstheme="majorHAnsi"/>
          <w:sz w:val="22"/>
          <w:szCs w:val="22"/>
        </w:rPr>
        <w:t xml:space="preserve"> Gerwin</w:t>
      </w:r>
      <w:r w:rsidR="004A0898" w:rsidRPr="009C1A16">
        <w:rPr>
          <w:rFonts w:asciiTheme="majorHAnsi" w:hAnsiTheme="majorHAnsi" w:cstheme="majorHAnsi"/>
          <w:sz w:val="22"/>
          <w:szCs w:val="22"/>
        </w:rPr>
        <w:t xml:space="preserve"> v souvislosti s občanským shromážděním.</w:t>
      </w:r>
    </w:p>
    <w:p w14:paraId="75E870D2" w14:textId="77777777" w:rsidR="001D7A17" w:rsidRDefault="00855C88" w:rsidP="009C1A16">
      <w:pPr>
        <w:spacing w:before="120" w:after="120"/>
        <w:ind w:left="357" w:firstLine="346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Druhou aktivitou loňského roku bylo noření se do pracovních podmínek a</w:t>
      </w:r>
      <w:r w:rsidR="00C51F3C" w:rsidRPr="009C1A16">
        <w:rPr>
          <w:rFonts w:asciiTheme="majorHAnsi" w:hAnsiTheme="majorHAnsi" w:cstheme="majorHAnsi"/>
          <w:sz w:val="22"/>
          <w:szCs w:val="22"/>
        </w:rPr>
        <w:t>rchitektonick</w:t>
      </w:r>
      <w:r>
        <w:rPr>
          <w:rFonts w:asciiTheme="majorHAnsi" w:hAnsiTheme="majorHAnsi" w:cstheme="majorHAnsi"/>
          <w:sz w:val="22"/>
          <w:szCs w:val="22"/>
        </w:rPr>
        <w:t>é</w:t>
      </w:r>
      <w:r w:rsidR="00C51F3C" w:rsidRPr="009C1A16">
        <w:rPr>
          <w:rFonts w:asciiTheme="majorHAnsi" w:hAnsiTheme="majorHAnsi" w:cstheme="majorHAnsi"/>
          <w:sz w:val="22"/>
          <w:szCs w:val="22"/>
        </w:rPr>
        <w:t xml:space="preserve"> pr</w:t>
      </w:r>
      <w:r w:rsidR="0036777F">
        <w:rPr>
          <w:rFonts w:asciiTheme="majorHAnsi" w:hAnsiTheme="majorHAnsi" w:cstheme="majorHAnsi"/>
          <w:sz w:val="22"/>
          <w:szCs w:val="22"/>
        </w:rPr>
        <w:t>a</w:t>
      </w:r>
      <w:r>
        <w:rPr>
          <w:rFonts w:asciiTheme="majorHAnsi" w:hAnsiTheme="majorHAnsi" w:cstheme="majorHAnsi"/>
          <w:sz w:val="22"/>
          <w:szCs w:val="22"/>
        </w:rPr>
        <w:t>xe, která v ČR</w:t>
      </w:r>
      <w:r w:rsidR="00C51F3C" w:rsidRPr="009C1A16">
        <w:rPr>
          <w:rFonts w:asciiTheme="majorHAnsi" w:hAnsiTheme="majorHAnsi" w:cstheme="majorHAnsi"/>
          <w:sz w:val="22"/>
          <w:szCs w:val="22"/>
        </w:rPr>
        <w:t xml:space="preserve"> </w:t>
      </w:r>
      <w:r w:rsidR="008601FB" w:rsidRPr="009C1A16">
        <w:rPr>
          <w:rFonts w:asciiTheme="majorHAnsi" w:hAnsiTheme="majorHAnsi" w:cstheme="majorHAnsi"/>
          <w:sz w:val="22"/>
          <w:szCs w:val="22"/>
        </w:rPr>
        <w:t>stále</w:t>
      </w:r>
      <w:r w:rsidR="00C51F3C" w:rsidRPr="009C1A16">
        <w:rPr>
          <w:rFonts w:asciiTheme="majorHAnsi" w:hAnsiTheme="majorHAnsi" w:cstheme="majorHAnsi"/>
          <w:sz w:val="22"/>
          <w:szCs w:val="22"/>
        </w:rPr>
        <w:t xml:space="preserve"> spočívá v hledání prostorových řešení </w:t>
      </w:r>
      <w:r w:rsidR="002639D3" w:rsidRPr="009C1A16">
        <w:rPr>
          <w:rFonts w:asciiTheme="majorHAnsi" w:hAnsiTheme="majorHAnsi" w:cstheme="majorHAnsi"/>
          <w:sz w:val="22"/>
          <w:szCs w:val="22"/>
        </w:rPr>
        <w:t xml:space="preserve">pro </w:t>
      </w:r>
      <w:r w:rsidR="00E411D0" w:rsidRPr="009C1A16">
        <w:rPr>
          <w:rFonts w:asciiTheme="majorHAnsi" w:hAnsiTheme="majorHAnsi" w:cstheme="majorHAnsi"/>
          <w:sz w:val="22"/>
          <w:szCs w:val="22"/>
        </w:rPr>
        <w:t>(</w:t>
      </w:r>
      <w:r w:rsidR="002639D3" w:rsidRPr="009C1A16">
        <w:rPr>
          <w:rFonts w:asciiTheme="majorHAnsi" w:hAnsiTheme="majorHAnsi" w:cstheme="majorHAnsi"/>
          <w:sz w:val="22"/>
          <w:szCs w:val="22"/>
        </w:rPr>
        <w:t>nejistou</w:t>
      </w:r>
      <w:r w:rsidR="00E411D0" w:rsidRPr="009C1A16">
        <w:rPr>
          <w:rFonts w:asciiTheme="majorHAnsi" w:hAnsiTheme="majorHAnsi" w:cstheme="majorHAnsi"/>
          <w:sz w:val="22"/>
          <w:szCs w:val="22"/>
        </w:rPr>
        <w:t>)</w:t>
      </w:r>
      <w:r w:rsidR="002639D3" w:rsidRPr="009C1A16">
        <w:rPr>
          <w:rFonts w:asciiTheme="majorHAnsi" w:hAnsiTheme="majorHAnsi" w:cstheme="majorHAnsi"/>
          <w:sz w:val="22"/>
          <w:szCs w:val="22"/>
        </w:rPr>
        <w:t xml:space="preserve"> budoucnost</w:t>
      </w:r>
      <w:r w:rsidR="00531A9F" w:rsidRPr="009C1A16">
        <w:rPr>
          <w:rFonts w:asciiTheme="majorHAnsi" w:hAnsiTheme="majorHAnsi" w:cstheme="majorHAnsi"/>
          <w:sz w:val="22"/>
          <w:szCs w:val="22"/>
        </w:rPr>
        <w:t>.</w:t>
      </w:r>
      <w:r w:rsidR="008601FB" w:rsidRPr="009C1A1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Na základě vlastní</w:t>
      </w:r>
      <w:r w:rsidRPr="009C1A16">
        <w:rPr>
          <w:rFonts w:asciiTheme="majorHAnsi" w:hAnsiTheme="majorHAnsi" w:cstheme="majorHAnsi"/>
          <w:sz w:val="22"/>
          <w:szCs w:val="22"/>
        </w:rPr>
        <w:t xml:space="preserve"> </w:t>
      </w:r>
      <w:r w:rsidRPr="009C1A16">
        <w:rPr>
          <w:rFonts w:asciiTheme="majorHAnsi" w:hAnsiTheme="majorHAnsi" w:cstheme="majorHAnsi"/>
          <w:sz w:val="22"/>
          <w:szCs w:val="22"/>
        </w:rPr>
        <w:lastRenderedPageBreak/>
        <w:t>představivosti</w:t>
      </w:r>
      <w:r w:rsidR="00FF12AF" w:rsidRPr="009C1A16">
        <w:rPr>
          <w:rFonts w:asciiTheme="majorHAnsi" w:hAnsiTheme="majorHAnsi" w:cstheme="majorHAnsi"/>
          <w:sz w:val="22"/>
          <w:szCs w:val="22"/>
        </w:rPr>
        <w:t xml:space="preserve"> a zkušeností </w:t>
      </w:r>
      <w:r w:rsidR="001D7A17">
        <w:rPr>
          <w:rFonts w:asciiTheme="majorHAnsi" w:hAnsiTheme="majorHAnsi" w:cstheme="majorHAnsi"/>
          <w:sz w:val="22"/>
          <w:szCs w:val="22"/>
        </w:rPr>
        <w:t>navrhují architekti*ky</w:t>
      </w:r>
      <w:r w:rsidR="00FF12AF" w:rsidRPr="009C1A16">
        <w:rPr>
          <w:rFonts w:asciiTheme="majorHAnsi" w:hAnsiTheme="majorHAnsi" w:cstheme="majorHAnsi"/>
          <w:sz w:val="22"/>
          <w:szCs w:val="22"/>
        </w:rPr>
        <w:t xml:space="preserve"> </w:t>
      </w:r>
      <w:r w:rsidR="008601FB" w:rsidRPr="009C1A16">
        <w:rPr>
          <w:rFonts w:asciiTheme="majorHAnsi" w:hAnsiTheme="majorHAnsi" w:cstheme="majorHAnsi"/>
          <w:sz w:val="22"/>
          <w:szCs w:val="22"/>
        </w:rPr>
        <w:t>vystavěné prostředí pro</w:t>
      </w:r>
      <w:r w:rsidR="00D87D00" w:rsidRPr="009C1A16">
        <w:rPr>
          <w:rFonts w:asciiTheme="majorHAnsi" w:hAnsiTheme="majorHAnsi" w:cstheme="majorHAnsi"/>
          <w:sz w:val="22"/>
          <w:szCs w:val="22"/>
        </w:rPr>
        <w:t> </w:t>
      </w:r>
      <w:r w:rsidR="008601FB" w:rsidRPr="009C1A16">
        <w:rPr>
          <w:rFonts w:asciiTheme="majorHAnsi" w:hAnsiTheme="majorHAnsi" w:cstheme="majorHAnsi"/>
          <w:sz w:val="22"/>
          <w:szCs w:val="22"/>
        </w:rPr>
        <w:t xml:space="preserve">každého. </w:t>
      </w:r>
      <w:r>
        <w:rPr>
          <w:rFonts w:asciiTheme="majorHAnsi" w:hAnsiTheme="majorHAnsi" w:cstheme="majorHAnsi"/>
          <w:sz w:val="22"/>
          <w:szCs w:val="22"/>
        </w:rPr>
        <w:t>T</w:t>
      </w:r>
      <w:r w:rsidR="00FF12AF" w:rsidRPr="009C1A16">
        <w:rPr>
          <w:rFonts w:asciiTheme="majorHAnsi" w:hAnsiTheme="majorHAnsi" w:cstheme="majorHAnsi"/>
          <w:sz w:val="22"/>
          <w:szCs w:val="22"/>
        </w:rPr>
        <w:t xml:space="preserve">yto znalosti </w:t>
      </w:r>
      <w:r w:rsidR="001D7A17">
        <w:rPr>
          <w:rFonts w:asciiTheme="majorHAnsi" w:hAnsiTheme="majorHAnsi" w:cstheme="majorHAnsi"/>
          <w:sz w:val="22"/>
          <w:szCs w:val="22"/>
        </w:rPr>
        <w:t>často neobsahují</w:t>
      </w:r>
      <w:r w:rsidR="00FF12AF" w:rsidRPr="009C1A16">
        <w:rPr>
          <w:rFonts w:asciiTheme="majorHAnsi" w:hAnsiTheme="majorHAnsi" w:cstheme="majorHAnsi"/>
          <w:sz w:val="22"/>
          <w:szCs w:val="22"/>
        </w:rPr>
        <w:t xml:space="preserve"> potřeby všech a zároveň jsou skupiny obyvatel, jejichž zkušenost obor </w:t>
      </w:r>
      <w:r>
        <w:rPr>
          <w:rFonts w:asciiTheme="majorHAnsi" w:hAnsiTheme="majorHAnsi" w:cstheme="majorHAnsi"/>
          <w:sz w:val="22"/>
          <w:szCs w:val="22"/>
        </w:rPr>
        <w:t>značnou měrou ignoruje</w:t>
      </w:r>
      <w:r w:rsidR="00FF12AF" w:rsidRPr="009C1A16">
        <w:rPr>
          <w:rFonts w:asciiTheme="majorHAnsi" w:hAnsiTheme="majorHAnsi" w:cstheme="majorHAnsi"/>
          <w:sz w:val="22"/>
          <w:szCs w:val="22"/>
        </w:rPr>
        <w:t xml:space="preserve"> </w:t>
      </w:r>
      <w:r w:rsidR="00D87D00" w:rsidRPr="009C1A16">
        <w:rPr>
          <w:rFonts w:asciiTheme="majorHAnsi" w:hAnsiTheme="majorHAnsi" w:cstheme="majorHAnsi"/>
          <w:sz w:val="22"/>
          <w:szCs w:val="22"/>
        </w:rPr>
        <w:t>(bezdomovci, osoby se specifickými potřebami včetně neurodivergentních</w:t>
      </w:r>
      <w:r w:rsidR="00447E46" w:rsidRPr="009C1A16">
        <w:rPr>
          <w:rFonts w:asciiTheme="majorHAnsi" w:hAnsiTheme="majorHAnsi" w:cstheme="majorHAnsi"/>
          <w:sz w:val="22"/>
          <w:szCs w:val="22"/>
        </w:rPr>
        <w:t>, děti, zvířata…)</w:t>
      </w:r>
      <w:r w:rsidR="001D7A17">
        <w:rPr>
          <w:rFonts w:asciiTheme="majorHAnsi" w:hAnsiTheme="majorHAnsi" w:cstheme="majorHAnsi"/>
          <w:sz w:val="22"/>
          <w:szCs w:val="22"/>
        </w:rPr>
        <w:t xml:space="preserve">, což společně s fascinací estetikou v některých případech vede k exkluzi těchto skupin obyvatel. </w:t>
      </w:r>
    </w:p>
    <w:p w14:paraId="238BE8B1" w14:textId="39084622" w:rsidR="00E84BD0" w:rsidRPr="009C1A16" w:rsidRDefault="00447E46" w:rsidP="009C1A16">
      <w:pPr>
        <w:spacing w:before="120" w:after="120"/>
        <w:ind w:left="357" w:firstLine="346"/>
        <w:contextualSpacing w:val="0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Architektonická </w:t>
      </w:r>
      <w:r w:rsidR="00E84BD0" w:rsidRPr="009C1A16">
        <w:rPr>
          <w:rFonts w:asciiTheme="majorHAnsi" w:hAnsiTheme="majorHAnsi" w:cstheme="majorHAnsi"/>
          <w:sz w:val="22"/>
          <w:szCs w:val="22"/>
        </w:rPr>
        <w:t>profes</w:t>
      </w:r>
      <w:r w:rsidRPr="009C1A16">
        <w:rPr>
          <w:rFonts w:asciiTheme="majorHAnsi" w:hAnsiTheme="majorHAnsi" w:cstheme="majorHAnsi"/>
          <w:sz w:val="22"/>
          <w:szCs w:val="22"/>
        </w:rPr>
        <w:t xml:space="preserve">e má výsadní místo v kontextu </w:t>
      </w:r>
      <w:r w:rsidR="00E84BD0" w:rsidRPr="009C1A16">
        <w:rPr>
          <w:rFonts w:asciiTheme="majorHAnsi" w:hAnsiTheme="majorHAnsi" w:cstheme="majorHAnsi"/>
          <w:sz w:val="22"/>
          <w:szCs w:val="22"/>
        </w:rPr>
        <w:t xml:space="preserve">dalších fází procesu realizace stavby. </w:t>
      </w:r>
      <w:r w:rsidR="00BE5A88" w:rsidRPr="009C1A16">
        <w:rPr>
          <w:rFonts w:asciiTheme="majorHAnsi" w:hAnsiTheme="majorHAnsi" w:cstheme="majorHAnsi"/>
          <w:sz w:val="22"/>
          <w:szCs w:val="22"/>
        </w:rPr>
        <w:t xml:space="preserve">Sérgio Ferro ve svých přednáškách vnímá architekturu jako součást </w:t>
      </w:r>
      <w:r w:rsidR="00157CF5" w:rsidRPr="009C1A16">
        <w:rPr>
          <w:rFonts w:asciiTheme="majorHAnsi" w:hAnsiTheme="majorHAnsi" w:cstheme="majorHAnsi"/>
          <w:sz w:val="22"/>
          <w:szCs w:val="22"/>
        </w:rPr>
        <w:t>procesu výstavby. Společně s dalšími teoreti</w:t>
      </w:r>
      <w:r w:rsidR="00FC1DC4" w:rsidRPr="009C1A16">
        <w:rPr>
          <w:rFonts w:asciiTheme="majorHAnsi" w:hAnsiTheme="majorHAnsi" w:cstheme="majorHAnsi"/>
          <w:sz w:val="22"/>
          <w:szCs w:val="22"/>
        </w:rPr>
        <w:t>čkami jako je</w:t>
      </w:r>
      <w:r w:rsidR="00B3574F">
        <w:rPr>
          <w:rFonts w:asciiTheme="majorHAnsi" w:hAnsiTheme="majorHAnsi" w:cstheme="majorHAnsi"/>
          <w:sz w:val="22"/>
          <w:szCs w:val="22"/>
        </w:rPr>
        <w:t xml:space="preserve"> </w:t>
      </w:r>
      <w:r w:rsidR="00157CF5" w:rsidRPr="009C1A16">
        <w:rPr>
          <w:rFonts w:asciiTheme="majorHAnsi" w:hAnsiTheme="majorHAnsi" w:cstheme="majorHAnsi"/>
          <w:sz w:val="22"/>
          <w:szCs w:val="22"/>
        </w:rPr>
        <w:t>Peggy Deamer</w:t>
      </w:r>
      <w:r w:rsidR="00FC1DC4" w:rsidRPr="009C1A16">
        <w:rPr>
          <w:rFonts w:asciiTheme="majorHAnsi" w:hAnsiTheme="majorHAnsi" w:cstheme="majorHAnsi"/>
          <w:sz w:val="22"/>
          <w:szCs w:val="22"/>
        </w:rPr>
        <w:t xml:space="preserve"> nebo Marisa Coltright</w:t>
      </w:r>
      <w:r w:rsidR="00100B4A" w:rsidRPr="009C1A16">
        <w:rPr>
          <w:rFonts w:asciiTheme="majorHAnsi" w:hAnsiTheme="majorHAnsi" w:cstheme="majorHAnsi"/>
          <w:sz w:val="22"/>
          <w:szCs w:val="22"/>
        </w:rPr>
        <w:t xml:space="preserve"> </w:t>
      </w:r>
      <w:r w:rsidR="001D7A17">
        <w:rPr>
          <w:rFonts w:asciiTheme="majorHAnsi" w:hAnsiTheme="majorHAnsi" w:cstheme="majorHAnsi"/>
          <w:sz w:val="22"/>
          <w:szCs w:val="22"/>
        </w:rPr>
        <w:t>zpochybňují architektonická paradigmata jako je poslání architektury nebo nutnost obětovat se pro práci.</w:t>
      </w:r>
    </w:p>
    <w:p w14:paraId="5AC9F336" w14:textId="667D879F" w:rsidR="00C51F3C" w:rsidRDefault="00855C88" w:rsidP="009C1A16">
      <w:pPr>
        <w:spacing w:before="120" w:after="120"/>
        <w:ind w:left="357" w:firstLine="346"/>
        <w:contextualSpacing w:val="0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V ČR se dlouhodobě diskutuje neochota klientely platit za architektonické služby.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D7A17">
        <w:rPr>
          <w:rFonts w:asciiTheme="majorHAnsi" w:hAnsiTheme="majorHAnsi" w:cstheme="majorHAnsi"/>
          <w:sz w:val="22"/>
          <w:szCs w:val="22"/>
        </w:rPr>
        <w:t xml:space="preserve">Zároveň jsou architekti*ky obvykle honorované podle odvedené práce. Data </w:t>
      </w:r>
      <w:r w:rsidR="00E84CA9" w:rsidRPr="009C1A16">
        <w:rPr>
          <w:rFonts w:asciiTheme="majorHAnsi" w:hAnsiTheme="majorHAnsi" w:cstheme="majorHAnsi"/>
          <w:sz w:val="22"/>
          <w:szCs w:val="22"/>
        </w:rPr>
        <w:t>ACE</w:t>
      </w:r>
      <w:r w:rsidR="001D7A17">
        <w:rPr>
          <w:rFonts w:asciiTheme="majorHAnsi" w:hAnsiTheme="majorHAnsi" w:cstheme="majorHAnsi"/>
          <w:sz w:val="22"/>
          <w:szCs w:val="22"/>
        </w:rPr>
        <w:t xml:space="preserve"> potvrzují, že je profese</w:t>
      </w:r>
      <w:r w:rsidR="00E84CA9" w:rsidRPr="009C1A16">
        <w:rPr>
          <w:rFonts w:asciiTheme="majorHAnsi" w:hAnsiTheme="majorHAnsi" w:cstheme="majorHAnsi"/>
          <w:sz w:val="22"/>
          <w:szCs w:val="22"/>
        </w:rPr>
        <w:t xml:space="preserve"> atomizovaná</w:t>
      </w:r>
      <w:r w:rsidR="00B3574F">
        <w:rPr>
          <w:rStyle w:val="Znakapoznpodarou"/>
          <w:rFonts w:asciiTheme="majorHAnsi" w:hAnsiTheme="majorHAnsi" w:cstheme="majorHAnsi"/>
          <w:sz w:val="22"/>
          <w:szCs w:val="22"/>
        </w:rPr>
        <w:footnoteReference w:id="5"/>
      </w:r>
      <w:r w:rsidR="00E84CA9" w:rsidRPr="009C1A16">
        <w:rPr>
          <w:rFonts w:asciiTheme="majorHAnsi" w:hAnsiTheme="majorHAnsi" w:cstheme="majorHAnsi"/>
          <w:sz w:val="22"/>
          <w:szCs w:val="22"/>
        </w:rPr>
        <w:t xml:space="preserve"> a orientovaná na výkon. </w:t>
      </w:r>
      <w:r w:rsidR="00296314" w:rsidRPr="009C1A16">
        <w:rPr>
          <w:rFonts w:asciiTheme="majorHAnsi" w:hAnsiTheme="majorHAnsi" w:cstheme="majorHAnsi"/>
          <w:sz w:val="22"/>
          <w:szCs w:val="22"/>
        </w:rPr>
        <w:t xml:space="preserve">Odměna za práci se odvíjí od zpracování projektu. </w:t>
      </w:r>
      <w:r w:rsidR="00B51218" w:rsidRPr="009C1A16">
        <w:rPr>
          <w:rFonts w:asciiTheme="majorHAnsi" w:hAnsiTheme="majorHAnsi" w:cstheme="majorHAnsi"/>
          <w:sz w:val="22"/>
          <w:szCs w:val="22"/>
        </w:rPr>
        <w:t>Přes 50</w:t>
      </w:r>
      <w:r w:rsidR="001F1C9F" w:rsidRPr="009C1A16">
        <w:rPr>
          <w:rFonts w:asciiTheme="majorHAnsi" w:hAnsiTheme="majorHAnsi" w:cstheme="majorHAnsi"/>
          <w:sz w:val="22"/>
          <w:szCs w:val="22"/>
        </w:rPr>
        <w:t xml:space="preserve"> </w:t>
      </w:r>
      <w:r w:rsidR="00B51218" w:rsidRPr="009C1A16">
        <w:rPr>
          <w:rFonts w:asciiTheme="majorHAnsi" w:hAnsiTheme="majorHAnsi" w:cstheme="majorHAnsi"/>
          <w:sz w:val="22"/>
          <w:szCs w:val="22"/>
        </w:rPr>
        <w:t>% zakázek se dle dat ACE týká novostaveb a staveb řešících individuální bydlení. Podíl stavebnictví na emisích CO2 30</w:t>
      </w:r>
      <w:r w:rsidR="001F1C9F" w:rsidRPr="009C1A16">
        <w:rPr>
          <w:rFonts w:asciiTheme="majorHAnsi" w:hAnsiTheme="majorHAnsi" w:cstheme="majorHAnsi"/>
          <w:sz w:val="22"/>
          <w:szCs w:val="22"/>
        </w:rPr>
        <w:t xml:space="preserve"> </w:t>
      </w:r>
      <w:r w:rsidR="00B51218" w:rsidRPr="009C1A16">
        <w:rPr>
          <w:rFonts w:asciiTheme="majorHAnsi" w:hAnsiTheme="majorHAnsi" w:cstheme="majorHAnsi"/>
          <w:sz w:val="22"/>
          <w:szCs w:val="22"/>
        </w:rPr>
        <w:t>% se dlouhodobě pohybuje kolem 30</w:t>
      </w:r>
      <w:r w:rsidR="001F1C9F" w:rsidRPr="009C1A16">
        <w:rPr>
          <w:rFonts w:asciiTheme="majorHAnsi" w:hAnsiTheme="majorHAnsi" w:cstheme="majorHAnsi"/>
          <w:sz w:val="22"/>
          <w:szCs w:val="22"/>
        </w:rPr>
        <w:t xml:space="preserve"> </w:t>
      </w:r>
      <w:r w:rsidR="00B51218" w:rsidRPr="009C1A16">
        <w:rPr>
          <w:rFonts w:asciiTheme="majorHAnsi" w:hAnsiTheme="majorHAnsi" w:cstheme="majorHAnsi"/>
          <w:sz w:val="22"/>
          <w:szCs w:val="22"/>
        </w:rPr>
        <w:t xml:space="preserve">%. </w:t>
      </w:r>
      <w:r w:rsidR="001F1C9F" w:rsidRPr="009C1A16">
        <w:rPr>
          <w:rFonts w:asciiTheme="majorHAnsi" w:hAnsiTheme="majorHAnsi" w:cstheme="majorHAnsi"/>
          <w:sz w:val="22"/>
          <w:szCs w:val="22"/>
        </w:rPr>
        <w:t>Dokážeme reflektovat nepřímý vliv architektonické práce na životní prostředí?</w:t>
      </w:r>
      <w:r w:rsidR="00B3574F">
        <w:rPr>
          <w:rFonts w:asciiTheme="majorHAnsi" w:hAnsiTheme="majorHAnsi" w:cstheme="majorHAnsi"/>
          <w:sz w:val="22"/>
          <w:szCs w:val="22"/>
        </w:rPr>
        <w:t xml:space="preserve"> </w:t>
      </w:r>
      <w:r w:rsidR="00B3574F" w:rsidRPr="009C1A16">
        <w:rPr>
          <w:rFonts w:asciiTheme="majorHAnsi" w:hAnsiTheme="majorHAnsi" w:cstheme="majorHAnsi"/>
          <w:sz w:val="22"/>
          <w:szCs w:val="22"/>
        </w:rPr>
        <w:t xml:space="preserve">Jak lze v prekérních pracovních podmínkách </w:t>
      </w:r>
      <w:r w:rsidR="00B3574F">
        <w:rPr>
          <w:rFonts w:asciiTheme="majorHAnsi" w:hAnsiTheme="majorHAnsi" w:cstheme="majorHAnsi"/>
          <w:sz w:val="22"/>
          <w:szCs w:val="22"/>
        </w:rPr>
        <w:t>G</w:t>
      </w:r>
      <w:r w:rsidR="00B3574F" w:rsidRPr="009C1A16">
        <w:rPr>
          <w:rFonts w:asciiTheme="majorHAnsi" w:hAnsiTheme="majorHAnsi" w:cstheme="majorHAnsi"/>
          <w:sz w:val="22"/>
          <w:szCs w:val="22"/>
        </w:rPr>
        <w:t>ig Economy řešit otázky společenské transformace</w:t>
      </w:r>
      <w:r w:rsidR="00B3574F">
        <w:rPr>
          <w:rFonts w:asciiTheme="majorHAnsi" w:hAnsiTheme="majorHAnsi" w:cstheme="majorHAnsi"/>
          <w:sz w:val="22"/>
          <w:szCs w:val="22"/>
        </w:rPr>
        <w:t xml:space="preserve"> související s klimatickou změnou i krizí hodnot?</w:t>
      </w:r>
    </w:p>
    <w:p w14:paraId="246D867F" w14:textId="03AA9207" w:rsidR="00041398" w:rsidRPr="009C1A16" w:rsidRDefault="00041398" w:rsidP="009C1A16">
      <w:pPr>
        <w:spacing w:before="120" w:after="120"/>
        <w:ind w:left="357" w:firstLine="346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Osobní resilience pracujících v architektuře je vysoká. Co když je možné vykonávat profesi způsobem, který si zatím nedokážeme představit?</w:t>
      </w:r>
    </w:p>
    <w:p w14:paraId="17DCB492" w14:textId="675A5549" w:rsidR="003D2C05" w:rsidRPr="009C1A16" w:rsidRDefault="00394EBE" w:rsidP="00B3574F">
      <w:pPr>
        <w:spacing w:before="120" w:after="120"/>
        <w:ind w:left="357" w:firstLine="346"/>
        <w:contextualSpacing w:val="0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Frederick Laloux ve své knize Budoucnost organizací na řadě příkladů ukazuje, jaký vliv změna firemní struktury na tyrkysovou organizaci nejen na zaměstnance*kyně, ale i na výkonost a</w:t>
      </w:r>
      <w:r w:rsidR="00B3574F">
        <w:rPr>
          <w:rFonts w:asciiTheme="majorHAnsi" w:hAnsiTheme="majorHAnsi" w:cstheme="majorHAnsi"/>
          <w:sz w:val="22"/>
          <w:szCs w:val="22"/>
        </w:rPr>
        <w:t> </w:t>
      </w:r>
      <w:r w:rsidRPr="009C1A16">
        <w:rPr>
          <w:rFonts w:asciiTheme="majorHAnsi" w:hAnsiTheme="majorHAnsi" w:cstheme="majorHAnsi"/>
          <w:sz w:val="22"/>
          <w:szCs w:val="22"/>
        </w:rPr>
        <w:t>spokojenost klientely.</w:t>
      </w:r>
      <w:r w:rsidR="00B3574F">
        <w:rPr>
          <w:rFonts w:asciiTheme="majorHAnsi" w:hAnsiTheme="majorHAnsi" w:cstheme="majorHAnsi"/>
          <w:sz w:val="22"/>
          <w:szCs w:val="22"/>
        </w:rPr>
        <w:t xml:space="preserve"> Střed této změny souvisí s vnímáním lidskosti spolupracujících i klientely a odklonem od posuzování jejich kvalit na základě měřitelného výkonu. Divadelní improvizace i divadlo Forum prokazatelně zvyšují empatii, která je pro takovou transformaci zásadní. Tyto formáty také</w:t>
      </w:r>
      <w:r w:rsidR="003D2C05" w:rsidRPr="009C1A16">
        <w:rPr>
          <w:rFonts w:asciiTheme="majorHAnsi" w:hAnsiTheme="majorHAnsi" w:cstheme="majorHAnsi"/>
          <w:sz w:val="22"/>
          <w:szCs w:val="22"/>
        </w:rPr>
        <w:t xml:space="preserve"> </w:t>
      </w:r>
      <w:r w:rsidR="001178B0" w:rsidRPr="009C1A16">
        <w:rPr>
          <w:rFonts w:asciiTheme="majorHAnsi" w:hAnsiTheme="majorHAnsi" w:cstheme="majorHAnsi"/>
          <w:sz w:val="22"/>
          <w:szCs w:val="22"/>
        </w:rPr>
        <w:t xml:space="preserve">umožňují holistické pochopení motivací a změn. </w:t>
      </w:r>
      <w:r w:rsidR="001C49EC" w:rsidRPr="009C1A16">
        <w:rPr>
          <w:rFonts w:asciiTheme="majorHAnsi" w:hAnsiTheme="majorHAnsi" w:cstheme="majorHAnsi"/>
          <w:sz w:val="22"/>
          <w:szCs w:val="22"/>
        </w:rPr>
        <w:t>Krom výše zmíněného p</w:t>
      </w:r>
      <w:r w:rsidR="001178B0" w:rsidRPr="009C1A16">
        <w:rPr>
          <w:rFonts w:asciiTheme="majorHAnsi" w:hAnsiTheme="majorHAnsi" w:cstheme="majorHAnsi"/>
          <w:sz w:val="22"/>
          <w:szCs w:val="22"/>
        </w:rPr>
        <w:t>ráce navaz</w:t>
      </w:r>
      <w:r w:rsidR="001C49EC" w:rsidRPr="009C1A16">
        <w:rPr>
          <w:rFonts w:asciiTheme="majorHAnsi" w:hAnsiTheme="majorHAnsi" w:cstheme="majorHAnsi"/>
          <w:sz w:val="22"/>
          <w:szCs w:val="22"/>
        </w:rPr>
        <w:t>uje</w:t>
      </w:r>
      <w:r w:rsidR="001178B0" w:rsidRPr="009C1A16">
        <w:rPr>
          <w:rFonts w:asciiTheme="majorHAnsi" w:hAnsiTheme="majorHAnsi" w:cstheme="majorHAnsi"/>
          <w:sz w:val="22"/>
          <w:szCs w:val="22"/>
        </w:rPr>
        <w:t xml:space="preserve"> na praxi </w:t>
      </w:r>
      <w:r w:rsidR="001C49EC" w:rsidRPr="009C1A16">
        <w:rPr>
          <w:rFonts w:asciiTheme="majorHAnsi" w:hAnsiTheme="majorHAnsi" w:cstheme="majorHAnsi"/>
          <w:sz w:val="22"/>
          <w:szCs w:val="22"/>
        </w:rPr>
        <w:t>I</w:t>
      </w:r>
      <w:r w:rsidR="001178B0" w:rsidRPr="009C1A16">
        <w:rPr>
          <w:rFonts w:asciiTheme="majorHAnsi" w:hAnsiTheme="majorHAnsi" w:cstheme="majorHAnsi"/>
          <w:sz w:val="22"/>
          <w:szCs w:val="22"/>
        </w:rPr>
        <w:t xml:space="preserve">nstitutu úzkosti, Martiny Malinovské, </w:t>
      </w:r>
      <w:r w:rsidR="001C49EC" w:rsidRPr="009C1A16">
        <w:rPr>
          <w:rFonts w:asciiTheme="majorHAnsi" w:hAnsiTheme="majorHAnsi" w:cstheme="majorHAnsi"/>
          <w:sz w:val="22"/>
          <w:szCs w:val="22"/>
        </w:rPr>
        <w:t xml:space="preserve">P. </w:t>
      </w:r>
      <w:r w:rsidR="00D95FD0" w:rsidRPr="009C1A16">
        <w:rPr>
          <w:rFonts w:asciiTheme="majorHAnsi" w:hAnsiTheme="majorHAnsi" w:cstheme="majorHAnsi"/>
          <w:sz w:val="22"/>
          <w:szCs w:val="22"/>
        </w:rPr>
        <w:t>Freieho</w:t>
      </w:r>
      <w:r w:rsidR="001C49EC" w:rsidRPr="009C1A16">
        <w:rPr>
          <w:rFonts w:asciiTheme="majorHAnsi" w:hAnsiTheme="majorHAnsi" w:cstheme="majorHAnsi"/>
          <w:sz w:val="22"/>
          <w:szCs w:val="22"/>
        </w:rPr>
        <w:t xml:space="preserve"> a Futuropolis.</w:t>
      </w:r>
    </w:p>
    <w:p w14:paraId="0F206216" w14:textId="50AEE079" w:rsidR="006D4845" w:rsidRDefault="006D4845">
      <w:pPr>
        <w:spacing w:line="259" w:lineRule="auto"/>
        <w:ind w:left="0"/>
        <w:contextualSpacing w:val="0"/>
        <w:jc w:val="left"/>
        <w:rPr>
          <w:rFonts w:asciiTheme="majorHAnsi" w:eastAsiaTheme="majorEastAsia" w:hAnsiTheme="majorHAnsi" w:cstheme="majorHAnsi"/>
          <w:b/>
          <w:bCs/>
          <w:color w:val="000000" w:themeColor="text1"/>
          <w:sz w:val="22"/>
          <w:szCs w:val="22"/>
        </w:rPr>
      </w:pPr>
    </w:p>
    <w:p w14:paraId="72E2D5FF" w14:textId="77777777" w:rsidR="00041398" w:rsidRDefault="00041398" w:rsidP="00C22257">
      <w:pPr>
        <w:pStyle w:val="Nadpis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066A6DE" w14:textId="356B5D30" w:rsidR="00C22257" w:rsidRPr="00C22257" w:rsidRDefault="00B96947" w:rsidP="00C22257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lastRenderedPageBreak/>
        <w:t>Výzkumná otázka</w:t>
      </w:r>
    </w:p>
    <w:p w14:paraId="019E6F1A" w14:textId="08B51A04" w:rsidR="00C22257" w:rsidRDefault="007F2510" w:rsidP="00C22257">
      <w:pPr>
        <w:pStyle w:val="Odstavecseseznamem"/>
        <w:numPr>
          <w:ilvl w:val="0"/>
          <w:numId w:val="25"/>
        </w:num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V čem se liší potřeby </w:t>
      </w:r>
      <w:r w:rsidR="00C22257">
        <w:rPr>
          <w:rFonts w:asciiTheme="majorHAnsi" w:hAnsiTheme="majorHAnsi" w:cstheme="majorHAnsi"/>
          <w:sz w:val="22"/>
          <w:szCs w:val="22"/>
        </w:rPr>
        <w:t xml:space="preserve">empatie a komunikace </w:t>
      </w:r>
      <w:r w:rsidRPr="009C1A16">
        <w:rPr>
          <w:rFonts w:asciiTheme="majorHAnsi" w:hAnsiTheme="majorHAnsi" w:cstheme="majorHAnsi"/>
          <w:sz w:val="22"/>
          <w:szCs w:val="22"/>
        </w:rPr>
        <w:t xml:space="preserve">pracujících </w:t>
      </w:r>
      <w:r w:rsidR="001E21BF" w:rsidRPr="001E21BF">
        <w:rPr>
          <w:rFonts w:asciiTheme="majorHAnsi" w:hAnsiTheme="majorHAnsi" w:cstheme="majorHAnsi"/>
          <w:b/>
          <w:bCs/>
          <w:sz w:val="22"/>
          <w:szCs w:val="22"/>
        </w:rPr>
        <w:t>arch</w:t>
      </w:r>
      <w:r w:rsidR="00C22257">
        <w:rPr>
          <w:rFonts w:asciiTheme="majorHAnsi" w:hAnsiTheme="majorHAnsi" w:cstheme="majorHAnsi"/>
          <w:b/>
          <w:bCs/>
          <w:sz w:val="22"/>
          <w:szCs w:val="22"/>
        </w:rPr>
        <w:t xml:space="preserve">itektektů*ek </w:t>
      </w:r>
      <w:r w:rsidRPr="00C22257">
        <w:rPr>
          <w:rFonts w:asciiTheme="majorHAnsi" w:hAnsiTheme="majorHAnsi" w:cstheme="majorHAnsi"/>
          <w:b/>
          <w:bCs/>
          <w:sz w:val="22"/>
          <w:szCs w:val="22"/>
        </w:rPr>
        <w:t>v ateliérech různých velikostí</w:t>
      </w:r>
      <w:r w:rsidR="001E21BF">
        <w:rPr>
          <w:rFonts w:asciiTheme="majorHAnsi" w:hAnsiTheme="majorHAnsi" w:cstheme="majorHAnsi"/>
          <w:sz w:val="22"/>
          <w:szCs w:val="22"/>
        </w:rPr>
        <w:t xml:space="preserve"> a </w:t>
      </w:r>
      <w:r w:rsidR="001E21BF" w:rsidRPr="001E21BF">
        <w:rPr>
          <w:rFonts w:asciiTheme="majorHAnsi" w:hAnsiTheme="majorHAnsi" w:cstheme="majorHAnsi"/>
          <w:b/>
          <w:bCs/>
          <w:sz w:val="22"/>
          <w:szCs w:val="22"/>
        </w:rPr>
        <w:t>typu projektu</w:t>
      </w:r>
      <w:r w:rsidRPr="009C1A16">
        <w:rPr>
          <w:rFonts w:asciiTheme="majorHAnsi" w:hAnsiTheme="majorHAnsi" w:cstheme="majorHAnsi"/>
          <w:sz w:val="22"/>
          <w:szCs w:val="22"/>
        </w:rPr>
        <w:t>?</w:t>
      </w:r>
    </w:p>
    <w:p w14:paraId="1D621EFD" w14:textId="4AF145C0" w:rsidR="00C22257" w:rsidRPr="00C22257" w:rsidRDefault="00C22257" w:rsidP="00C22257">
      <w:pPr>
        <w:pStyle w:val="Odstavecseseznamem"/>
        <w:numPr>
          <w:ilvl w:val="0"/>
          <w:numId w:val="25"/>
        </w:num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Zlepší stávající </w:t>
      </w:r>
      <w:r>
        <w:rPr>
          <w:rFonts w:asciiTheme="majorHAnsi" w:hAnsiTheme="majorHAnsi" w:cstheme="majorHAnsi"/>
          <w:sz w:val="22"/>
          <w:szCs w:val="22"/>
        </w:rPr>
        <w:t>setkávání s veřejností „trénink“ odbornictva v</w:t>
      </w:r>
      <w:r w:rsidR="00041398">
        <w:rPr>
          <w:rFonts w:asciiTheme="majorHAnsi" w:hAnsiTheme="majorHAnsi" w:cstheme="majorHAnsi"/>
          <w:sz w:val="22"/>
          <w:szCs w:val="22"/>
        </w:rPr>
        <w:t> </w:t>
      </w:r>
      <w:r>
        <w:rPr>
          <w:rFonts w:asciiTheme="majorHAnsi" w:hAnsiTheme="majorHAnsi" w:cstheme="majorHAnsi"/>
          <w:sz w:val="22"/>
          <w:szCs w:val="22"/>
        </w:rPr>
        <w:t>podobě</w:t>
      </w:r>
      <w:r w:rsidR="0004139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opakovaných setkávání s interaktivními prvky vycházejícími z divadelní improvizace</w:t>
      </w:r>
      <w:r w:rsidRPr="009C1A16">
        <w:rPr>
          <w:rFonts w:asciiTheme="majorHAnsi" w:hAnsiTheme="majorHAnsi" w:cstheme="majorHAnsi"/>
          <w:sz w:val="22"/>
          <w:szCs w:val="22"/>
        </w:rPr>
        <w:t>?</w:t>
      </w:r>
    </w:p>
    <w:p w14:paraId="42E7642F" w14:textId="77777777" w:rsidR="00B96947" w:rsidRPr="009C1A16" w:rsidRDefault="00B96947" w:rsidP="009C1A16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Hypotéza</w:t>
      </w:r>
    </w:p>
    <w:p w14:paraId="4724F608" w14:textId="45321522" w:rsidR="00DB0445" w:rsidRPr="009C1A16" w:rsidRDefault="00041398" w:rsidP="009C1A1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>
        <w:rPr>
          <w:rFonts w:asciiTheme="majorHAnsi" w:hAnsiTheme="majorHAnsi" w:cstheme="majorHAnsi"/>
          <w:sz w:val="22"/>
          <w:szCs w:val="22"/>
        </w:rPr>
        <w:t>pakovaný</w:t>
      </w:r>
      <w:r>
        <w:rPr>
          <w:rFonts w:asciiTheme="majorHAnsi" w:hAnsiTheme="majorHAnsi" w:cstheme="majorHAnsi"/>
          <w:sz w:val="22"/>
          <w:szCs w:val="22"/>
        </w:rPr>
        <w:t>m</w:t>
      </w:r>
      <w:r>
        <w:rPr>
          <w:rFonts w:asciiTheme="majorHAnsi" w:hAnsiTheme="majorHAnsi" w:cstheme="majorHAnsi"/>
          <w:sz w:val="22"/>
          <w:szCs w:val="22"/>
        </w:rPr>
        <w:t xml:space="preserve"> setkávání</w:t>
      </w:r>
      <w:r>
        <w:rPr>
          <w:rFonts w:asciiTheme="majorHAnsi" w:hAnsiTheme="majorHAnsi" w:cstheme="majorHAnsi"/>
          <w:sz w:val="22"/>
          <w:szCs w:val="22"/>
        </w:rPr>
        <w:t>m odbornictva</w:t>
      </w:r>
      <w:r>
        <w:rPr>
          <w:rFonts w:asciiTheme="majorHAnsi" w:hAnsiTheme="majorHAnsi" w:cstheme="majorHAnsi"/>
          <w:sz w:val="22"/>
          <w:szCs w:val="22"/>
        </w:rPr>
        <w:t xml:space="preserve"> s interaktivními prvky vycházejícími z divadelní improvizace</w:t>
      </w:r>
      <w:r>
        <w:rPr>
          <w:rFonts w:asciiTheme="majorHAnsi" w:hAnsiTheme="majorHAnsi" w:cstheme="majorHAnsi"/>
          <w:sz w:val="22"/>
          <w:szCs w:val="22"/>
        </w:rPr>
        <w:t xml:space="preserve"> (aka v</w:t>
      </w:r>
      <w:r w:rsidR="00DB0445" w:rsidRPr="009C1A16">
        <w:rPr>
          <w:rFonts w:asciiTheme="majorHAnsi" w:hAnsiTheme="majorHAnsi" w:cstheme="majorHAnsi"/>
          <w:sz w:val="22"/>
          <w:szCs w:val="22"/>
        </w:rPr>
        <w:t>ytvoření kolektivního časoprostoru pro reflektování architektonické činnosti</w:t>
      </w:r>
      <w:r w:rsidR="00425ED6" w:rsidRPr="009C1A16">
        <w:rPr>
          <w:rFonts w:asciiTheme="majorHAnsi" w:hAnsiTheme="majorHAnsi" w:cstheme="majorHAnsi"/>
          <w:sz w:val="22"/>
          <w:szCs w:val="22"/>
        </w:rPr>
        <w:t xml:space="preserve"> </w:t>
      </w:r>
      <w:r w:rsidR="009327B6" w:rsidRPr="009C1A16">
        <w:rPr>
          <w:rFonts w:asciiTheme="majorHAnsi" w:hAnsiTheme="majorHAnsi" w:cstheme="majorHAnsi"/>
          <w:sz w:val="22"/>
          <w:szCs w:val="22"/>
        </w:rPr>
        <w:t>s interaktivními prvky</w:t>
      </w:r>
      <w:r>
        <w:rPr>
          <w:rFonts w:asciiTheme="majorHAnsi" w:hAnsiTheme="majorHAnsi" w:cstheme="majorHAnsi"/>
          <w:sz w:val="22"/>
          <w:szCs w:val="22"/>
        </w:rPr>
        <w:t>)</w:t>
      </w:r>
      <w:r w:rsidR="009327B6" w:rsidRPr="009C1A16">
        <w:rPr>
          <w:rFonts w:asciiTheme="majorHAnsi" w:hAnsiTheme="majorHAnsi" w:cstheme="majorHAnsi"/>
          <w:sz w:val="22"/>
          <w:szCs w:val="22"/>
        </w:rPr>
        <w:t xml:space="preserve"> </w:t>
      </w:r>
      <w:r w:rsidR="00271B6E" w:rsidRPr="009C1A16">
        <w:rPr>
          <w:rFonts w:asciiTheme="majorHAnsi" w:hAnsiTheme="majorHAnsi" w:cstheme="majorHAnsi"/>
          <w:sz w:val="22"/>
          <w:szCs w:val="22"/>
        </w:rPr>
        <w:t xml:space="preserve">umožní </w:t>
      </w:r>
      <w:r>
        <w:rPr>
          <w:rFonts w:asciiTheme="majorHAnsi" w:hAnsiTheme="majorHAnsi" w:cstheme="majorHAnsi"/>
          <w:sz w:val="22"/>
          <w:szCs w:val="22"/>
        </w:rPr>
        <w:t>účastnictvu</w:t>
      </w:r>
      <w:r w:rsidR="00271B6E" w:rsidRPr="009C1A16">
        <w:rPr>
          <w:rFonts w:asciiTheme="majorHAnsi" w:hAnsiTheme="majorHAnsi" w:cstheme="majorHAnsi"/>
          <w:sz w:val="22"/>
          <w:szCs w:val="22"/>
        </w:rPr>
        <w:t xml:space="preserve"> reagovat na soudobé výzvy promýšlení budoucnosti.</w:t>
      </w:r>
    </w:p>
    <w:p w14:paraId="66162EC9" w14:textId="77777777" w:rsidR="00B96947" w:rsidRPr="009C1A16" w:rsidRDefault="00B96947" w:rsidP="009C1A16">
      <w:pPr>
        <w:pStyle w:val="Nadpis2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Strategický cíl: </w:t>
      </w:r>
    </w:p>
    <w:p w14:paraId="4B10352F" w14:textId="0DB3E956" w:rsidR="00041398" w:rsidRPr="009C1A16" w:rsidRDefault="00DB0445" w:rsidP="009C1A16">
      <w:p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Ověřit vliv</w:t>
      </w:r>
      <w:r w:rsidR="00DD12B3" w:rsidRPr="009C1A16">
        <w:rPr>
          <w:rFonts w:asciiTheme="majorHAnsi" w:hAnsiTheme="majorHAnsi" w:cstheme="majorHAnsi"/>
          <w:sz w:val="22"/>
          <w:szCs w:val="22"/>
        </w:rPr>
        <w:t xml:space="preserve"> péče a zpětné vazby na fungování profesionálů*ek v</w:t>
      </w:r>
      <w:r w:rsidR="00041398">
        <w:rPr>
          <w:rFonts w:asciiTheme="majorHAnsi" w:hAnsiTheme="majorHAnsi" w:cstheme="majorHAnsi"/>
          <w:sz w:val="22"/>
          <w:szCs w:val="22"/>
        </w:rPr>
        <w:t> </w:t>
      </w:r>
      <w:r w:rsidR="00DD12B3" w:rsidRPr="009C1A16">
        <w:rPr>
          <w:rFonts w:asciiTheme="majorHAnsi" w:hAnsiTheme="majorHAnsi" w:cstheme="majorHAnsi"/>
          <w:sz w:val="22"/>
          <w:szCs w:val="22"/>
        </w:rPr>
        <w:t>architektuře</w:t>
      </w:r>
      <w:r w:rsidR="00041398">
        <w:rPr>
          <w:rFonts w:asciiTheme="majorHAnsi" w:hAnsiTheme="majorHAnsi" w:cstheme="majorHAnsi"/>
          <w:sz w:val="22"/>
          <w:szCs w:val="22"/>
        </w:rPr>
        <w:t>. (pozorování vybraných subjektů). Prozkoumat potřebu, možnosti a případný záměr podpůrné sítě pro odbornictvo.</w:t>
      </w:r>
    </w:p>
    <w:p w14:paraId="1F07C162" w14:textId="77777777" w:rsidR="00B96947" w:rsidRPr="009C1A16" w:rsidRDefault="00B96947" w:rsidP="009C1A16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Metodika</w:t>
      </w:r>
    </w:p>
    <w:p w14:paraId="07928840" w14:textId="717ECB6B" w:rsidR="00B96947" w:rsidRPr="009C1A16" w:rsidRDefault="00B96947" w:rsidP="009C1A16">
      <w:pPr>
        <w:pStyle w:val="Nadpis2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Analytické metody:</w:t>
      </w:r>
    </w:p>
    <w:p w14:paraId="1B81A2D8" w14:textId="3A5E60F0" w:rsidR="00B96947" w:rsidRPr="009C1A16" w:rsidRDefault="00B96947" w:rsidP="009C1A16">
      <w:pPr>
        <w:pStyle w:val="Odstavecseseznamem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rešerše stávajících</w:t>
      </w:r>
      <w:r w:rsidR="00996ABE" w:rsidRPr="009C1A16">
        <w:rPr>
          <w:rFonts w:asciiTheme="majorHAnsi" w:hAnsiTheme="majorHAnsi" w:cstheme="majorHAnsi"/>
          <w:sz w:val="22"/>
          <w:szCs w:val="22"/>
        </w:rPr>
        <w:t xml:space="preserve"> relevantních</w:t>
      </w:r>
      <w:r w:rsidRPr="009C1A16">
        <w:rPr>
          <w:rFonts w:asciiTheme="majorHAnsi" w:hAnsiTheme="majorHAnsi" w:cstheme="majorHAnsi"/>
          <w:sz w:val="22"/>
          <w:szCs w:val="22"/>
        </w:rPr>
        <w:t xml:space="preserve"> příkladů a přístupů</w:t>
      </w:r>
      <w:r w:rsidR="00996ABE" w:rsidRPr="009C1A16">
        <w:rPr>
          <w:rFonts w:asciiTheme="majorHAnsi" w:hAnsiTheme="majorHAnsi" w:cstheme="majorHAnsi"/>
          <w:sz w:val="22"/>
          <w:szCs w:val="22"/>
        </w:rPr>
        <w:t xml:space="preserve"> (použití interaktivních metod)</w:t>
      </w:r>
    </w:p>
    <w:p w14:paraId="7F729E3E" w14:textId="36008FF2" w:rsidR="00B96947" w:rsidRPr="009C1A16" w:rsidRDefault="00B96947" w:rsidP="009C1A16">
      <w:pPr>
        <w:pStyle w:val="Odstavecseseznamem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rozhovory s vybraným </w:t>
      </w:r>
      <w:r w:rsidR="00041398">
        <w:rPr>
          <w:rFonts w:asciiTheme="majorHAnsi" w:hAnsiTheme="majorHAnsi" w:cstheme="majorHAnsi"/>
          <w:sz w:val="22"/>
          <w:szCs w:val="22"/>
        </w:rPr>
        <w:t>z</w:t>
      </w:r>
      <w:r w:rsidR="00041398" w:rsidRPr="009C1A16">
        <w:rPr>
          <w:rFonts w:asciiTheme="majorHAnsi" w:hAnsiTheme="majorHAnsi" w:cstheme="majorHAnsi"/>
          <w:sz w:val="22"/>
          <w:szCs w:val="22"/>
        </w:rPr>
        <w:t>ájemni</w:t>
      </w:r>
      <w:r w:rsidR="00041398">
        <w:rPr>
          <w:rFonts w:asciiTheme="majorHAnsi" w:hAnsiTheme="majorHAnsi" w:cstheme="majorHAnsi"/>
          <w:sz w:val="22"/>
          <w:szCs w:val="22"/>
        </w:rPr>
        <w:t>ctvem</w:t>
      </w:r>
    </w:p>
    <w:p w14:paraId="6DCC3BC6" w14:textId="54519A6E" w:rsidR="00886683" w:rsidRPr="009C1A16" w:rsidRDefault="00886683" w:rsidP="009C1A16">
      <w:pPr>
        <w:pStyle w:val="Odstavecseseznamem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dotazník pátrající po běžné a dobré praxi mezi </w:t>
      </w:r>
      <w:r w:rsidR="0021056B" w:rsidRPr="009C1A16">
        <w:rPr>
          <w:rFonts w:asciiTheme="majorHAnsi" w:hAnsiTheme="majorHAnsi" w:cstheme="majorHAnsi"/>
          <w:sz w:val="22"/>
          <w:szCs w:val="22"/>
        </w:rPr>
        <w:t>tvůrčími uskupeními</w:t>
      </w:r>
    </w:p>
    <w:p w14:paraId="6B2DB452" w14:textId="4CCC279B" w:rsidR="00B96947" w:rsidRPr="009C1A16" w:rsidRDefault="00DD12B3" w:rsidP="009C1A16">
      <w:pPr>
        <w:pStyle w:val="Nadpis2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Praktická část</w:t>
      </w:r>
      <w:r w:rsidR="00B96947" w:rsidRPr="009C1A16">
        <w:rPr>
          <w:rFonts w:asciiTheme="majorHAnsi" w:hAnsiTheme="majorHAnsi" w:cstheme="majorHAnsi"/>
          <w:sz w:val="22"/>
          <w:szCs w:val="22"/>
        </w:rPr>
        <w:t>:</w:t>
      </w:r>
    </w:p>
    <w:p w14:paraId="395D5E15" w14:textId="672B8321" w:rsidR="008977C2" w:rsidRPr="009C1A16" w:rsidRDefault="00DD12B3" w:rsidP="009C1A16">
      <w:pPr>
        <w:pStyle w:val="Nadpis2"/>
        <w:numPr>
          <w:ilvl w:val="0"/>
          <w:numId w:val="24"/>
        </w:numPr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9C1A16">
        <w:rPr>
          <w:rFonts w:asciiTheme="majorHAnsi" w:hAnsiTheme="majorHAnsi" w:cstheme="majorHAnsi"/>
          <w:b w:val="0"/>
          <w:bCs w:val="0"/>
          <w:sz w:val="22"/>
          <w:szCs w:val="22"/>
        </w:rPr>
        <w:t>Pracovní skupina Divadla Forum</w:t>
      </w:r>
      <w:r w:rsidR="008977C2" w:rsidRPr="009C1A16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– sledování vlivů a dopadů v průběhu</w:t>
      </w:r>
    </w:p>
    <w:p w14:paraId="1CD2C205" w14:textId="63335021" w:rsidR="008977C2" w:rsidRPr="009C1A16" w:rsidRDefault="006A61B3" w:rsidP="009C1A16">
      <w:pPr>
        <w:pStyle w:val="Odstavecseseznamem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Podpora 2-4 ateliérů s různými potřebami.</w:t>
      </w:r>
    </w:p>
    <w:p w14:paraId="2E6D8C1A" w14:textId="5B860CDD" w:rsidR="00B96947" w:rsidRPr="009C1A16" w:rsidRDefault="00B96947" w:rsidP="009C1A16">
      <w:pPr>
        <w:pStyle w:val="Nadpis2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Rizika:</w:t>
      </w:r>
    </w:p>
    <w:p w14:paraId="4E7CF909" w14:textId="77777777" w:rsidR="00B96947" w:rsidRPr="009C1A16" w:rsidRDefault="00B96947" w:rsidP="009C1A16">
      <w:p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Obecnost a rozsáhlost tématu</w:t>
      </w:r>
    </w:p>
    <w:p w14:paraId="26DA1954" w14:textId="092900AF" w:rsidR="00504FE8" w:rsidRPr="009C1A16" w:rsidRDefault="00504FE8" w:rsidP="009C1A16">
      <w:p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Nutnost spolupráce s širší komunitou</w:t>
      </w:r>
    </w:p>
    <w:p w14:paraId="38BC78ED" w14:textId="27E7A7FD" w:rsidR="00504FE8" w:rsidRPr="009C1A16" w:rsidRDefault="00504FE8" w:rsidP="009C1A16">
      <w:p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Nutnost mezioborové spolupráce</w:t>
      </w:r>
    </w:p>
    <w:p w14:paraId="1303C331" w14:textId="6D94A61F" w:rsidR="00BC62FA" w:rsidRPr="009C1A16" w:rsidRDefault="00504FE8" w:rsidP="009C1A16">
      <w:p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Časová náročnost pro účastnictvo</w:t>
      </w:r>
    </w:p>
    <w:p w14:paraId="1A27F7DE" w14:textId="7C03A6C1" w:rsidR="009327B6" w:rsidRPr="009C1A16" w:rsidRDefault="009327B6" w:rsidP="009C1A16">
      <w:pPr>
        <w:pStyle w:val="Normlnweb"/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b/>
          <w:bCs/>
          <w:sz w:val="22"/>
          <w:szCs w:val="22"/>
        </w:rPr>
        <w:t xml:space="preserve">Imaginace </w:t>
      </w:r>
      <w:r w:rsidRPr="009C1A16">
        <w:rPr>
          <w:rFonts w:asciiTheme="majorHAnsi" w:hAnsiTheme="majorHAnsi" w:cstheme="majorHAnsi"/>
          <w:sz w:val="22"/>
          <w:szCs w:val="22"/>
        </w:rPr>
        <w:t xml:space="preserve">je schopnost mysli vytvářet obrazy, myšlenky a představy, které nejsou aktuálně přítomny ve vnějším světě. Je to mentální proces </w:t>
      </w:r>
      <w:r w:rsidR="00D47C7C" w:rsidRPr="009C1A16">
        <w:rPr>
          <w:rFonts w:asciiTheme="majorHAnsi" w:hAnsiTheme="majorHAnsi" w:cstheme="majorHAnsi"/>
          <w:sz w:val="22"/>
          <w:szCs w:val="22"/>
        </w:rPr>
        <w:t>umožňující tvoření</w:t>
      </w:r>
      <w:r w:rsidRPr="009C1A16">
        <w:rPr>
          <w:rFonts w:asciiTheme="majorHAnsi" w:hAnsiTheme="majorHAnsi" w:cstheme="majorHAnsi"/>
          <w:sz w:val="22"/>
          <w:szCs w:val="22"/>
        </w:rPr>
        <w:t xml:space="preserve">. </w:t>
      </w:r>
      <w:r w:rsidR="00D47C7C" w:rsidRPr="009C1A16">
        <w:rPr>
          <w:rFonts w:asciiTheme="majorHAnsi" w:hAnsiTheme="majorHAnsi" w:cstheme="majorHAnsi"/>
          <w:sz w:val="22"/>
          <w:szCs w:val="22"/>
        </w:rPr>
        <w:t xml:space="preserve">Imaginace je tak univerzálním nástrojem, kterým lidé zkoumají svět a sami sebe. </w:t>
      </w:r>
      <w:r w:rsidRPr="009C1A16">
        <w:rPr>
          <w:rFonts w:asciiTheme="majorHAnsi" w:hAnsiTheme="majorHAnsi" w:cstheme="majorHAnsi"/>
          <w:sz w:val="22"/>
          <w:szCs w:val="22"/>
        </w:rPr>
        <w:t>Imaginace hraje klíčovou roli v lidském myšlení a kreativitě a má mnoho různých aspektů a využití:</w:t>
      </w:r>
    </w:p>
    <w:p w14:paraId="24F3FA66" w14:textId="4A88017C" w:rsidR="009327B6" w:rsidRPr="009C1A16" w:rsidRDefault="009327B6" w:rsidP="009C1A16">
      <w:pPr>
        <w:pStyle w:val="Normlnweb"/>
        <w:spacing w:before="0" w:beforeAutospacing="0" w:after="0" w:afterAutospacing="0" w:line="360" w:lineRule="auto"/>
        <w:ind w:left="708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b/>
          <w:bCs/>
          <w:sz w:val="22"/>
          <w:szCs w:val="22"/>
        </w:rPr>
        <w:t xml:space="preserve">    Kreativita: </w:t>
      </w:r>
      <w:r w:rsidRPr="009C1A16">
        <w:rPr>
          <w:rFonts w:asciiTheme="majorHAnsi" w:hAnsiTheme="majorHAnsi" w:cstheme="majorHAnsi"/>
          <w:sz w:val="22"/>
          <w:szCs w:val="22"/>
        </w:rPr>
        <w:t>Imaginace je základem kreativity. Pomáhá nám přicházet s novými nápady, uměleckými díly, inovacemi a řešeními problémů.</w:t>
      </w:r>
    </w:p>
    <w:p w14:paraId="45E33CEC" w14:textId="2A3D0CD5" w:rsidR="009327B6" w:rsidRPr="009C1A16" w:rsidRDefault="009327B6" w:rsidP="009C1A16">
      <w:pPr>
        <w:pStyle w:val="Normlnweb"/>
        <w:spacing w:before="0" w:beforeAutospacing="0" w:after="0" w:afterAutospacing="0" w:line="360" w:lineRule="auto"/>
        <w:ind w:left="708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    Paměť a učení</w:t>
      </w:r>
      <w:r w:rsidRPr="009C1A16">
        <w:rPr>
          <w:rFonts w:asciiTheme="majorHAnsi" w:hAnsiTheme="majorHAnsi" w:cstheme="majorHAnsi"/>
          <w:sz w:val="22"/>
          <w:szCs w:val="22"/>
        </w:rPr>
        <w:t>: Imaginace nám pomáhá při učení a pamatování si informací tím, že vytváříme mentální obrazy a asociace, které nám umožňují lépe si věci pamatovat.</w:t>
      </w:r>
    </w:p>
    <w:p w14:paraId="09E5F752" w14:textId="25F46F64" w:rsidR="009327B6" w:rsidRPr="009C1A16" w:rsidRDefault="009327B6" w:rsidP="009C1A16">
      <w:pPr>
        <w:pStyle w:val="Normlnweb"/>
        <w:spacing w:before="0" w:beforeAutospacing="0" w:after="0" w:afterAutospacing="0" w:line="360" w:lineRule="auto"/>
        <w:ind w:left="708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b/>
          <w:bCs/>
          <w:sz w:val="22"/>
          <w:szCs w:val="22"/>
        </w:rPr>
        <w:t xml:space="preserve">    Vizualizace: </w:t>
      </w:r>
      <w:r w:rsidRPr="009C1A16">
        <w:rPr>
          <w:rFonts w:asciiTheme="majorHAnsi" w:hAnsiTheme="majorHAnsi" w:cstheme="majorHAnsi"/>
          <w:sz w:val="22"/>
          <w:szCs w:val="22"/>
        </w:rPr>
        <w:t>Imaginace je schopností vizualizovat si věci. Tím nám umožňuje představit si, jak by mohly vypadat různé situace, a tím lépe se připravit na budoucnost.</w:t>
      </w:r>
    </w:p>
    <w:p w14:paraId="7EA89A1D" w14:textId="5B4AC9BC" w:rsidR="009327B6" w:rsidRPr="009C1A16" w:rsidRDefault="009327B6" w:rsidP="009C1A16">
      <w:pPr>
        <w:pStyle w:val="Normlnweb"/>
        <w:spacing w:before="0" w:beforeAutospacing="0" w:after="0" w:afterAutospacing="0" w:line="360" w:lineRule="auto"/>
        <w:ind w:left="708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b/>
          <w:bCs/>
          <w:sz w:val="22"/>
          <w:szCs w:val="22"/>
        </w:rPr>
        <w:t xml:space="preserve">    Empatie</w:t>
      </w:r>
      <w:r w:rsidRPr="009C1A16">
        <w:rPr>
          <w:rFonts w:asciiTheme="majorHAnsi" w:hAnsiTheme="majorHAnsi" w:cstheme="majorHAnsi"/>
          <w:sz w:val="22"/>
          <w:szCs w:val="22"/>
        </w:rPr>
        <w:t>: Imaginace nám umožňuje vcítit se do situace druhých lidí a představit si, jak by se cítili. To nám pomáhá porozumět a soucítit s ostatními.</w:t>
      </w:r>
    </w:p>
    <w:p w14:paraId="544B9568" w14:textId="489934DF" w:rsidR="009327B6" w:rsidRPr="009C1A16" w:rsidRDefault="009327B6" w:rsidP="009C1A16">
      <w:pPr>
        <w:pStyle w:val="Normlnweb"/>
        <w:spacing w:before="0" w:beforeAutospacing="0" w:after="0" w:afterAutospacing="0" w:line="360" w:lineRule="auto"/>
        <w:ind w:left="708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b/>
          <w:bCs/>
          <w:sz w:val="22"/>
          <w:szCs w:val="22"/>
        </w:rPr>
        <w:t xml:space="preserve">    Sanace a relaxace: </w:t>
      </w:r>
      <w:r w:rsidRPr="009C1A16">
        <w:rPr>
          <w:rFonts w:asciiTheme="majorHAnsi" w:hAnsiTheme="majorHAnsi" w:cstheme="majorHAnsi"/>
          <w:sz w:val="22"/>
          <w:szCs w:val="22"/>
        </w:rPr>
        <w:t>Imaginace může být použita k relaxaci a snižování stresu. Lidé často používají vizualizaci při meditaci nebo při snaze o samoléčení.</w:t>
      </w:r>
    </w:p>
    <w:p w14:paraId="57EC6BA9" w14:textId="60B31B60" w:rsidR="009327B6" w:rsidRPr="009C1A16" w:rsidRDefault="009327B6" w:rsidP="009C1A16">
      <w:pPr>
        <w:pStyle w:val="Normlnweb"/>
        <w:spacing w:before="0" w:beforeAutospacing="0" w:after="0" w:afterAutospacing="0" w:line="360" w:lineRule="auto"/>
        <w:ind w:left="708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b/>
          <w:bCs/>
          <w:sz w:val="22"/>
          <w:szCs w:val="22"/>
        </w:rPr>
        <w:t xml:space="preserve">    Literatura a umění: </w:t>
      </w:r>
      <w:r w:rsidRPr="009C1A16">
        <w:rPr>
          <w:rFonts w:asciiTheme="majorHAnsi" w:hAnsiTheme="majorHAnsi" w:cstheme="majorHAnsi"/>
          <w:sz w:val="22"/>
          <w:szCs w:val="22"/>
        </w:rPr>
        <w:t>V literatuře, filmu, malbě a jiných uměleckých formách hraje imaginace klíčovou roli při vytváření příběhů, postav a světů.</w:t>
      </w:r>
    </w:p>
    <w:p w14:paraId="7F7E572F" w14:textId="18E563EB" w:rsidR="009327B6" w:rsidRPr="009C1A16" w:rsidRDefault="009327B6" w:rsidP="009C1A16">
      <w:pPr>
        <w:pStyle w:val="Normlnweb"/>
        <w:spacing w:before="0" w:beforeAutospacing="0" w:line="360" w:lineRule="auto"/>
        <w:ind w:left="708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b/>
          <w:bCs/>
          <w:sz w:val="22"/>
          <w:szCs w:val="22"/>
        </w:rPr>
        <w:t xml:space="preserve">    Prognózy a plánování: </w:t>
      </w:r>
      <w:r w:rsidRPr="009C1A16">
        <w:rPr>
          <w:rFonts w:asciiTheme="majorHAnsi" w:hAnsiTheme="majorHAnsi" w:cstheme="majorHAnsi"/>
          <w:sz w:val="22"/>
          <w:szCs w:val="22"/>
        </w:rPr>
        <w:t>Imaginace nám umožňuje představit si různé scénáře a jejich důsledky, což nám pomáhá plánovat a připravovat se na budoucnost.</w:t>
      </w:r>
    </w:p>
    <w:p w14:paraId="25264E13" w14:textId="77777777" w:rsidR="00861060" w:rsidRDefault="00BC62FA" w:rsidP="00861060">
      <w:pPr>
        <w:pStyle w:val="Normlnweb"/>
        <w:spacing w:after="0" w:afterAutospacing="0" w:line="360" w:lineRule="auto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b/>
          <w:bCs/>
          <w:sz w:val="22"/>
          <w:szCs w:val="22"/>
        </w:rPr>
        <w:t>Gamifikace</w:t>
      </w:r>
      <w:r w:rsidR="004A0898" w:rsidRPr="009C1A1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A0898" w:rsidRPr="009C1A16">
        <w:rPr>
          <w:rFonts w:asciiTheme="majorHAnsi" w:hAnsiTheme="majorHAnsi" w:cstheme="majorHAnsi"/>
          <w:sz w:val="22"/>
          <w:szCs w:val="22"/>
        </w:rPr>
        <w:t>používá prvky, principy a design her a her v nehracích kontextech s cílem zvýšit motivaci, angažovanost, učení a zábavu účastníků</w:t>
      </w:r>
      <w:r w:rsidR="00916826" w:rsidRPr="009C1A16">
        <w:rPr>
          <w:rFonts w:asciiTheme="majorHAnsi" w:hAnsiTheme="majorHAnsi" w:cstheme="majorHAnsi"/>
          <w:sz w:val="22"/>
          <w:szCs w:val="22"/>
        </w:rPr>
        <w:t>. Zdůrazňovány bývají 4 základní body:</w:t>
      </w:r>
    </w:p>
    <w:p w14:paraId="18C8A21B" w14:textId="6305D75A" w:rsidR="004A0898" w:rsidRPr="009C1A16" w:rsidRDefault="004A0898" w:rsidP="00861060">
      <w:pPr>
        <w:pStyle w:val="Normlnweb"/>
        <w:spacing w:before="0" w:beforeAutospacing="0"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9C1A16">
        <w:rPr>
          <w:rStyle w:val="Siln"/>
          <w:rFonts w:asciiTheme="majorHAnsi" w:hAnsiTheme="majorHAnsi" w:cstheme="majorHAnsi"/>
          <w:sz w:val="22"/>
          <w:szCs w:val="22"/>
        </w:rPr>
        <w:t xml:space="preserve">Prvky a </w:t>
      </w:r>
      <w:r w:rsidR="008B1CF7" w:rsidRPr="009C1A16">
        <w:rPr>
          <w:rStyle w:val="Siln"/>
          <w:rFonts w:asciiTheme="majorHAnsi" w:hAnsiTheme="majorHAnsi" w:cstheme="majorHAnsi"/>
          <w:sz w:val="22"/>
          <w:szCs w:val="22"/>
        </w:rPr>
        <w:t>p</w:t>
      </w:r>
      <w:r w:rsidRPr="009C1A16">
        <w:rPr>
          <w:rStyle w:val="Siln"/>
          <w:rFonts w:asciiTheme="majorHAnsi" w:hAnsiTheme="majorHAnsi" w:cstheme="majorHAnsi"/>
          <w:sz w:val="22"/>
          <w:szCs w:val="22"/>
        </w:rPr>
        <w:t xml:space="preserve">rincipy </w:t>
      </w:r>
      <w:r w:rsidR="008B1CF7" w:rsidRPr="009C1A16">
        <w:rPr>
          <w:rStyle w:val="Siln"/>
          <w:rFonts w:asciiTheme="majorHAnsi" w:hAnsiTheme="majorHAnsi" w:cstheme="majorHAnsi"/>
          <w:sz w:val="22"/>
          <w:szCs w:val="22"/>
        </w:rPr>
        <w:t>h</w:t>
      </w:r>
      <w:r w:rsidRPr="009C1A16">
        <w:rPr>
          <w:rStyle w:val="Siln"/>
          <w:rFonts w:asciiTheme="majorHAnsi" w:hAnsiTheme="majorHAnsi" w:cstheme="majorHAnsi"/>
          <w:sz w:val="22"/>
          <w:szCs w:val="22"/>
        </w:rPr>
        <w:t>er</w:t>
      </w:r>
      <w:r w:rsidR="00322C7E" w:rsidRPr="009C1A16">
        <w:rPr>
          <w:rFonts w:asciiTheme="majorHAnsi" w:hAnsiTheme="majorHAnsi" w:cstheme="majorHAnsi"/>
          <w:sz w:val="22"/>
          <w:szCs w:val="22"/>
        </w:rPr>
        <w:t xml:space="preserve"> jako nástroj k vytvoření atraktivního a interaktivního prostředí: </w:t>
      </w:r>
      <w:r w:rsidRPr="009C1A16">
        <w:rPr>
          <w:rFonts w:asciiTheme="majorHAnsi" w:hAnsiTheme="majorHAnsi" w:cstheme="majorHAnsi"/>
          <w:sz w:val="22"/>
          <w:szCs w:val="22"/>
        </w:rPr>
        <w:t>Gamifikace využívá různé prvky her, jako jsou body, odznaky, výzvy a soutěže</w:t>
      </w:r>
      <w:r w:rsidR="00322C7E" w:rsidRPr="009C1A16">
        <w:rPr>
          <w:rFonts w:asciiTheme="majorHAnsi" w:hAnsiTheme="majorHAnsi" w:cstheme="majorHAnsi"/>
          <w:sz w:val="22"/>
          <w:szCs w:val="22"/>
        </w:rPr>
        <w:t>…</w:t>
      </w:r>
      <w:r w:rsidR="00861060">
        <w:rPr>
          <w:rFonts w:asciiTheme="majorHAnsi" w:hAnsiTheme="majorHAnsi" w:cstheme="majorHAnsi"/>
          <w:sz w:val="22"/>
          <w:szCs w:val="22"/>
        </w:rPr>
        <w:br/>
      </w:r>
      <w:r w:rsidR="008B1CF7" w:rsidRPr="009C1A16">
        <w:rPr>
          <w:rStyle w:val="Siln"/>
          <w:rFonts w:asciiTheme="majorHAnsi" w:hAnsiTheme="majorHAnsi" w:cstheme="majorHAnsi"/>
          <w:sz w:val="22"/>
          <w:szCs w:val="22"/>
        </w:rPr>
        <w:t>Do n</w:t>
      </w:r>
      <w:r w:rsidRPr="009C1A16">
        <w:rPr>
          <w:rStyle w:val="Siln"/>
          <w:rFonts w:asciiTheme="majorHAnsi" w:hAnsiTheme="majorHAnsi" w:cstheme="majorHAnsi"/>
          <w:sz w:val="22"/>
          <w:szCs w:val="22"/>
        </w:rPr>
        <w:t>ehrací</w:t>
      </w:r>
      <w:r w:rsidR="008B1CF7" w:rsidRPr="009C1A16">
        <w:rPr>
          <w:rStyle w:val="Siln"/>
          <w:rFonts w:asciiTheme="majorHAnsi" w:hAnsiTheme="majorHAnsi" w:cstheme="majorHAnsi"/>
          <w:sz w:val="22"/>
          <w:szCs w:val="22"/>
        </w:rPr>
        <w:t>ho</w:t>
      </w:r>
      <w:r w:rsidRPr="009C1A16">
        <w:rPr>
          <w:rStyle w:val="Siln"/>
          <w:rFonts w:asciiTheme="majorHAnsi" w:hAnsiTheme="majorHAnsi" w:cstheme="majorHAnsi"/>
          <w:sz w:val="22"/>
          <w:szCs w:val="22"/>
        </w:rPr>
        <w:t xml:space="preserve"> </w:t>
      </w:r>
      <w:r w:rsidR="008B1CF7" w:rsidRPr="009C1A16">
        <w:rPr>
          <w:rStyle w:val="Siln"/>
          <w:rFonts w:asciiTheme="majorHAnsi" w:hAnsiTheme="majorHAnsi" w:cstheme="majorHAnsi"/>
          <w:sz w:val="22"/>
          <w:szCs w:val="22"/>
        </w:rPr>
        <w:t>k</w:t>
      </w:r>
      <w:r w:rsidRPr="009C1A16">
        <w:rPr>
          <w:rStyle w:val="Siln"/>
          <w:rFonts w:asciiTheme="majorHAnsi" w:hAnsiTheme="majorHAnsi" w:cstheme="majorHAnsi"/>
          <w:sz w:val="22"/>
          <w:szCs w:val="22"/>
        </w:rPr>
        <w:t>ontext</w:t>
      </w:r>
      <w:r w:rsidR="008B1CF7" w:rsidRPr="009C1A16">
        <w:rPr>
          <w:rStyle w:val="Siln"/>
          <w:rFonts w:asciiTheme="majorHAnsi" w:hAnsiTheme="majorHAnsi" w:cstheme="majorHAnsi"/>
          <w:sz w:val="22"/>
          <w:szCs w:val="22"/>
        </w:rPr>
        <w:t>u</w:t>
      </w:r>
      <w:r w:rsidR="008B1CF7" w:rsidRPr="009C1A16">
        <w:rPr>
          <w:rFonts w:asciiTheme="majorHAnsi" w:hAnsiTheme="majorHAnsi" w:cstheme="majorHAnsi"/>
          <w:sz w:val="22"/>
          <w:szCs w:val="22"/>
        </w:rPr>
        <w:t xml:space="preserve"> </w:t>
      </w:r>
      <w:r w:rsidR="004B0D1F" w:rsidRPr="009C1A16">
        <w:rPr>
          <w:rFonts w:asciiTheme="majorHAnsi" w:hAnsiTheme="majorHAnsi" w:cstheme="majorHAnsi"/>
          <w:sz w:val="22"/>
          <w:szCs w:val="22"/>
        </w:rPr>
        <w:t>jako např. Vzdělávání, zdravotnictví, marketing… vnáší hrací design a prvky tradičních her</w:t>
      </w:r>
      <w:r w:rsidR="00861060">
        <w:rPr>
          <w:rFonts w:asciiTheme="majorHAnsi" w:hAnsiTheme="majorHAnsi" w:cstheme="majorHAnsi"/>
          <w:sz w:val="22"/>
          <w:szCs w:val="22"/>
        </w:rPr>
        <w:t>.</w:t>
      </w:r>
      <w:r w:rsidR="00861060">
        <w:rPr>
          <w:rFonts w:asciiTheme="majorHAnsi" w:hAnsiTheme="majorHAnsi" w:cstheme="majorHAnsi"/>
          <w:sz w:val="22"/>
          <w:szCs w:val="22"/>
        </w:rPr>
        <w:br/>
      </w:r>
      <w:r w:rsidRPr="009C1A16">
        <w:rPr>
          <w:rStyle w:val="Siln"/>
          <w:rFonts w:asciiTheme="majorHAnsi" w:hAnsiTheme="majorHAnsi" w:cstheme="majorHAnsi"/>
          <w:sz w:val="22"/>
          <w:szCs w:val="22"/>
        </w:rPr>
        <w:t xml:space="preserve">Zvýšení </w:t>
      </w:r>
      <w:r w:rsidR="006E5776" w:rsidRPr="009C1A16">
        <w:rPr>
          <w:rStyle w:val="Siln"/>
          <w:rFonts w:asciiTheme="majorHAnsi" w:hAnsiTheme="majorHAnsi" w:cstheme="majorHAnsi"/>
          <w:sz w:val="22"/>
          <w:szCs w:val="22"/>
        </w:rPr>
        <w:t>m</w:t>
      </w:r>
      <w:r w:rsidRPr="009C1A16">
        <w:rPr>
          <w:rStyle w:val="Siln"/>
          <w:rFonts w:asciiTheme="majorHAnsi" w:hAnsiTheme="majorHAnsi" w:cstheme="majorHAnsi"/>
          <w:sz w:val="22"/>
          <w:szCs w:val="22"/>
        </w:rPr>
        <w:t xml:space="preserve">otivace a </w:t>
      </w:r>
      <w:r w:rsidR="006E5776" w:rsidRPr="009C1A16">
        <w:rPr>
          <w:rStyle w:val="Siln"/>
          <w:rFonts w:asciiTheme="majorHAnsi" w:hAnsiTheme="majorHAnsi" w:cstheme="majorHAnsi"/>
          <w:sz w:val="22"/>
          <w:szCs w:val="22"/>
        </w:rPr>
        <w:t>a</w:t>
      </w:r>
      <w:r w:rsidRPr="009C1A16">
        <w:rPr>
          <w:rStyle w:val="Siln"/>
          <w:rFonts w:asciiTheme="majorHAnsi" w:hAnsiTheme="majorHAnsi" w:cstheme="majorHAnsi"/>
          <w:sz w:val="22"/>
          <w:szCs w:val="22"/>
        </w:rPr>
        <w:t>ngažovanosti</w:t>
      </w:r>
      <w:r w:rsidR="00916826" w:rsidRPr="009C1A16">
        <w:rPr>
          <w:rStyle w:val="Siln"/>
          <w:rFonts w:asciiTheme="majorHAnsi" w:hAnsiTheme="majorHAnsi" w:cstheme="majorHAnsi"/>
          <w:sz w:val="22"/>
          <w:szCs w:val="22"/>
        </w:rPr>
        <w:t xml:space="preserve"> </w:t>
      </w:r>
      <w:r w:rsidR="004B0D1F" w:rsidRPr="009C1A16">
        <w:rPr>
          <w:rStyle w:val="Siln"/>
          <w:rFonts w:asciiTheme="majorHAnsi" w:hAnsiTheme="majorHAnsi" w:cstheme="majorHAnsi"/>
          <w:sz w:val="22"/>
          <w:szCs w:val="22"/>
        </w:rPr>
        <w:t>je cílem</w:t>
      </w:r>
      <w:r w:rsidR="004B0D1F" w:rsidRPr="009C1A16">
        <w:rPr>
          <w:rStyle w:val="Siln"/>
          <w:rFonts w:asciiTheme="majorHAnsi" w:hAnsiTheme="majorHAnsi" w:cstheme="majorHAnsi"/>
          <w:b w:val="0"/>
          <w:bCs w:val="0"/>
          <w:sz w:val="22"/>
          <w:szCs w:val="22"/>
        </w:rPr>
        <w:t xml:space="preserve">. </w:t>
      </w:r>
      <w:r w:rsidR="00B06087" w:rsidRPr="009C1A16">
        <w:rPr>
          <w:rStyle w:val="Siln"/>
          <w:rFonts w:asciiTheme="majorHAnsi" w:hAnsiTheme="majorHAnsi" w:cstheme="majorHAnsi"/>
          <w:b w:val="0"/>
          <w:bCs w:val="0"/>
          <w:sz w:val="22"/>
          <w:szCs w:val="22"/>
        </w:rPr>
        <w:t>Gamifikace má ú</w:t>
      </w:r>
      <w:r w:rsidR="004B0D1F" w:rsidRPr="009C1A16">
        <w:rPr>
          <w:rStyle w:val="Siln"/>
          <w:rFonts w:asciiTheme="majorHAnsi" w:hAnsiTheme="majorHAnsi" w:cstheme="majorHAnsi"/>
          <w:b w:val="0"/>
          <w:bCs w:val="0"/>
          <w:sz w:val="22"/>
          <w:szCs w:val="22"/>
        </w:rPr>
        <w:t xml:space="preserve">častníctvo </w:t>
      </w:r>
      <w:r w:rsidR="00B06087" w:rsidRPr="009C1A16">
        <w:rPr>
          <w:rStyle w:val="Siln"/>
          <w:rFonts w:asciiTheme="majorHAnsi" w:hAnsiTheme="majorHAnsi" w:cstheme="majorHAnsi"/>
          <w:b w:val="0"/>
          <w:bCs w:val="0"/>
          <w:sz w:val="22"/>
          <w:szCs w:val="22"/>
        </w:rPr>
        <w:t xml:space="preserve">podpořit k vyšším </w:t>
      </w:r>
      <w:r w:rsidR="006E5776" w:rsidRPr="009C1A16">
        <w:rPr>
          <w:rStyle w:val="Siln"/>
          <w:rFonts w:asciiTheme="majorHAnsi" w:hAnsiTheme="majorHAnsi" w:cstheme="majorHAnsi"/>
          <w:b w:val="0"/>
          <w:bCs w:val="0"/>
          <w:sz w:val="22"/>
          <w:szCs w:val="22"/>
        </w:rPr>
        <w:t>výkonům nebo jim pomoci dosáhnout konkrétních cílů.</w:t>
      </w:r>
      <w:r w:rsidRPr="009C1A16">
        <w:rPr>
          <w:rFonts w:asciiTheme="majorHAnsi" w:hAnsiTheme="majorHAnsi" w:cstheme="majorHAnsi"/>
          <w:sz w:val="22"/>
          <w:szCs w:val="22"/>
        </w:rPr>
        <w:t xml:space="preserve"> </w:t>
      </w:r>
      <w:r w:rsidR="00861060">
        <w:rPr>
          <w:rFonts w:asciiTheme="majorHAnsi" w:hAnsiTheme="majorHAnsi" w:cstheme="majorHAnsi"/>
          <w:sz w:val="22"/>
          <w:szCs w:val="22"/>
        </w:rPr>
        <w:br/>
      </w:r>
      <w:r w:rsidRPr="009C1A16">
        <w:rPr>
          <w:rStyle w:val="Siln"/>
          <w:rFonts w:asciiTheme="majorHAnsi" w:hAnsiTheme="majorHAnsi" w:cstheme="majorHAnsi"/>
          <w:sz w:val="22"/>
          <w:szCs w:val="22"/>
        </w:rPr>
        <w:t>Učení</w:t>
      </w:r>
      <w:r w:rsidR="006E5776" w:rsidRPr="009C1A16">
        <w:rPr>
          <w:rStyle w:val="Siln"/>
          <w:rFonts w:asciiTheme="majorHAnsi" w:hAnsiTheme="majorHAnsi" w:cstheme="majorHAnsi"/>
          <w:sz w:val="22"/>
          <w:szCs w:val="22"/>
        </w:rPr>
        <w:t xml:space="preserve"> jako z</w:t>
      </w:r>
      <w:r w:rsidRPr="009C1A16">
        <w:rPr>
          <w:rStyle w:val="Siln"/>
          <w:rFonts w:asciiTheme="majorHAnsi" w:hAnsiTheme="majorHAnsi" w:cstheme="majorHAnsi"/>
          <w:sz w:val="22"/>
          <w:szCs w:val="22"/>
        </w:rPr>
        <w:t>ábava</w:t>
      </w:r>
      <w:r w:rsidR="006E5776" w:rsidRPr="009C1A16">
        <w:rPr>
          <w:rFonts w:asciiTheme="majorHAnsi" w:hAnsiTheme="majorHAnsi" w:cstheme="majorHAnsi"/>
          <w:sz w:val="22"/>
          <w:szCs w:val="22"/>
        </w:rPr>
        <w:t>. G</w:t>
      </w:r>
      <w:r w:rsidRPr="009C1A16">
        <w:rPr>
          <w:rFonts w:asciiTheme="majorHAnsi" w:hAnsiTheme="majorHAnsi" w:cstheme="majorHAnsi"/>
          <w:sz w:val="22"/>
          <w:szCs w:val="22"/>
        </w:rPr>
        <w:t>amifikace může být použita ke zlepšení procesu učení a zábavy. Používá se v různých situacích, od vzdělávacích kurzů až po marketingové kampaně.</w:t>
      </w:r>
    </w:p>
    <w:p w14:paraId="34AE754A" w14:textId="468F173A" w:rsidR="000C57A6" w:rsidRPr="009C1A16" w:rsidRDefault="000C57A6" w:rsidP="009C1A16">
      <w:pPr>
        <w:pStyle w:val="Normlnweb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9C1A16">
        <w:rPr>
          <w:rFonts w:asciiTheme="majorHAnsi" w:hAnsiTheme="majorHAnsi" w:cstheme="majorHAnsi"/>
          <w:b/>
          <w:bCs/>
          <w:sz w:val="22"/>
          <w:szCs w:val="22"/>
        </w:rPr>
        <w:t xml:space="preserve">Gamifikaci a divadelní improvizace </w:t>
      </w:r>
      <w:r w:rsidR="0031622E" w:rsidRPr="009C1A16">
        <w:rPr>
          <w:rFonts w:asciiTheme="majorHAnsi" w:hAnsiTheme="majorHAnsi" w:cstheme="majorHAnsi"/>
          <w:sz w:val="22"/>
          <w:szCs w:val="22"/>
        </w:rPr>
        <w:t xml:space="preserve">umožňují vznik </w:t>
      </w:r>
      <w:r w:rsidRPr="009C1A16">
        <w:rPr>
          <w:rFonts w:asciiTheme="majorHAnsi" w:hAnsiTheme="majorHAnsi" w:cstheme="majorHAnsi"/>
          <w:sz w:val="22"/>
          <w:szCs w:val="22"/>
        </w:rPr>
        <w:t>interaktivního a angažujícího prostředí, které podněcuje kreativitu a rozvoj dovedností. Kombinace těchto dvou prvků může být zvláště účinná při vzdělávacích aktivitách, týmové práci a rozvoji dovedností v komunikaci.</w:t>
      </w:r>
    </w:p>
    <w:p w14:paraId="09CEEDFD" w14:textId="44AAE1CD" w:rsidR="00CA62B3" w:rsidRPr="00CA62B3" w:rsidRDefault="00CA62B3" w:rsidP="00041398">
      <w:pPr>
        <w:spacing w:before="100" w:beforeAutospacing="1" w:after="100" w:afterAutospacing="1"/>
        <w:ind w:left="0"/>
        <w:contextualSpacing w:val="0"/>
        <w:jc w:val="left"/>
        <w:rPr>
          <w:rFonts w:asciiTheme="majorHAnsi" w:eastAsia="Times New Roman" w:hAnsiTheme="majorHAnsi" w:cstheme="majorHAnsi"/>
          <w:sz w:val="22"/>
          <w:szCs w:val="22"/>
          <w:lang w:eastAsia="cs-CZ"/>
        </w:rPr>
      </w:pPr>
      <w:r w:rsidRPr="00CA62B3">
        <w:rPr>
          <w:rFonts w:asciiTheme="majorHAnsi" w:eastAsia="Times New Roman" w:hAnsiTheme="majorHAnsi" w:cstheme="majorHAnsi"/>
          <w:b/>
          <w:bCs/>
          <w:sz w:val="22"/>
          <w:szCs w:val="22"/>
          <w:lang w:eastAsia="cs-CZ"/>
        </w:rPr>
        <w:t>Resilience</w:t>
      </w:r>
      <w:r w:rsidR="009C1A16" w:rsidRPr="00861060">
        <w:rPr>
          <w:rFonts w:asciiTheme="majorHAnsi" w:eastAsia="Times New Roman" w:hAnsiTheme="majorHAnsi" w:cstheme="majorHAnsi"/>
          <w:b/>
          <w:bCs/>
          <w:sz w:val="22"/>
          <w:szCs w:val="22"/>
          <w:lang w:eastAsia="cs-CZ"/>
        </w:rPr>
        <w:t xml:space="preserve"> / odolnost</w:t>
      </w:r>
      <w:r w:rsidRPr="00CA62B3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(nebo také odolnost) je schopnost jedince nebo systému přizpůsobit se, překonat, a zotavit se z obtížných situací, stresu, trauma nebo nepříznivých událostí. Tato schopnost zahrnuje psychickou, emocionální a fyzickou odolnost vůči tlaku a nelehkým podmínkám. Resilience nám umožňuje lépe se vyrovnat s výzvami, zotavit se z krizí a růst na základě těchto zkušeností.</w:t>
      </w:r>
      <w:r w:rsidR="00861060">
        <w:rPr>
          <w:rFonts w:asciiTheme="majorHAnsi" w:eastAsia="Times New Roman" w:hAnsiTheme="majorHAnsi" w:cstheme="majorHAnsi"/>
          <w:sz w:val="22"/>
          <w:szCs w:val="22"/>
          <w:lang w:eastAsia="cs-CZ"/>
        </w:rPr>
        <w:br/>
      </w:r>
      <w:r w:rsidRPr="00CA62B3">
        <w:rPr>
          <w:rFonts w:asciiTheme="majorHAnsi" w:eastAsia="Times New Roman" w:hAnsiTheme="majorHAnsi" w:cstheme="majorHAnsi"/>
          <w:sz w:val="22"/>
          <w:szCs w:val="22"/>
          <w:lang w:eastAsia="cs-CZ"/>
        </w:rPr>
        <w:t>Je důležité si uvědomit, že resilience není pevná a neměnná vlastnost, ale spíše dovednost, kterou lze rozvíjet a zlepšovat. Silná resilience může znamenat rozdíl mezi tím, jak se jedinec</w:t>
      </w:r>
      <w:r w:rsidR="00861060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nebo systém</w:t>
      </w:r>
      <w:r w:rsidRPr="00CA62B3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vyrovná s krizovými situacemi a jak se z nich zotaví.</w:t>
      </w:r>
      <w:r w:rsidRPr="00CA62B3">
        <w:rPr>
          <w:rFonts w:asciiTheme="majorHAnsi" w:eastAsia="Times New Roman" w:hAnsiTheme="majorHAnsi" w:cstheme="majorHAnsi"/>
          <w:vanish/>
          <w:sz w:val="22"/>
          <w:szCs w:val="22"/>
          <w:lang w:eastAsia="cs-CZ"/>
        </w:rPr>
        <w:t>Začátek formulářeKonec formuláře</w:t>
      </w:r>
    </w:p>
    <w:p w14:paraId="25A83AB4" w14:textId="054CDA1E" w:rsidR="001C7CAC" w:rsidRPr="009C1A16" w:rsidRDefault="001C7CAC" w:rsidP="009C1A16">
      <w:pPr>
        <w:pStyle w:val="Normlnweb"/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Popis </w:t>
      </w:r>
      <w:r w:rsidR="00CE7376">
        <w:rPr>
          <w:rFonts w:asciiTheme="majorHAnsi" w:hAnsiTheme="majorHAnsi" w:cstheme="majorHAnsi"/>
          <w:b/>
          <w:bCs/>
          <w:sz w:val="22"/>
          <w:szCs w:val="22"/>
        </w:rPr>
        <w:t xml:space="preserve">provedeného </w:t>
      </w:r>
      <w:r w:rsidRPr="009C1A16">
        <w:rPr>
          <w:rFonts w:asciiTheme="majorHAnsi" w:hAnsiTheme="majorHAnsi" w:cstheme="majorHAnsi"/>
          <w:b/>
          <w:bCs/>
          <w:sz w:val="22"/>
          <w:szCs w:val="22"/>
        </w:rPr>
        <w:t>experimentu</w:t>
      </w:r>
      <w:r w:rsidRPr="009C1A16">
        <w:rPr>
          <w:rFonts w:asciiTheme="majorHAnsi" w:hAnsiTheme="majorHAnsi" w:cstheme="majorHAnsi"/>
          <w:b/>
          <w:bCs/>
          <w:sz w:val="22"/>
          <w:szCs w:val="22"/>
        </w:rPr>
        <w:br/>
      </w:r>
      <w:r w:rsidRPr="009C1A16">
        <w:rPr>
          <w:rFonts w:asciiTheme="majorHAnsi" w:hAnsiTheme="majorHAnsi" w:cstheme="majorHAnsi"/>
          <w:sz w:val="22"/>
          <w:szCs w:val="22"/>
        </w:rPr>
        <w:t>Na základě analýzy zápisů se setkání s veřejností v rámci Magistrátu hlavního města Prahy byly identifikovány hlavní témata opakující se napříč místy, kde je veřejnost zapojována do rozhodování o změnách v území. Byly vytvořeny persony, které se takových setkání účastní. Ty byly rozšířené o ty na okraji společnosti. Každé postavě byl přiřazen background a motivace. Na vzorovém plácku optimální velikosti pak byla tato role play testována s dobrovolníky.</w:t>
      </w:r>
    </w:p>
    <w:p w14:paraId="41E0C649" w14:textId="226107B2" w:rsidR="001C7CAC" w:rsidRPr="009C1A16" w:rsidRDefault="001C7CAC" w:rsidP="009C1A16">
      <w:pPr>
        <w:pStyle w:val="Normlnweb"/>
        <w:spacing w:before="0" w:beforeAutospacing="0" w:after="0" w:afterAutospacing="0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Samotný proces měl dvě části. První se odehrávala v terénu. Každý ve své roli vnímal prostředí a snažil se s ním sžít. V druhé části probíhala diskuse nad případnými změnami území v interiéru nad modelem 1:70. Účastnictvo tedy vstupovalo do modelu a mohlo si přenášet věci. </w:t>
      </w:r>
      <w:r w:rsidR="00C3377D" w:rsidRPr="009C1A16">
        <w:rPr>
          <w:rFonts w:asciiTheme="majorHAnsi" w:hAnsiTheme="majorHAnsi" w:cstheme="majorHAnsi"/>
          <w:sz w:val="22"/>
          <w:szCs w:val="22"/>
        </w:rPr>
        <w:t xml:space="preserve">Záměrem bylo tvořit optimální stav prostředí. Vytvoření simulovaného tématu společně s nastíněním základních obrysů motivace </w:t>
      </w:r>
      <w:r w:rsidR="00CE7376">
        <w:rPr>
          <w:rFonts w:asciiTheme="majorHAnsi" w:hAnsiTheme="majorHAnsi" w:cstheme="majorHAnsi"/>
          <w:sz w:val="22"/>
          <w:szCs w:val="22"/>
        </w:rPr>
        <w:t>účastnictva</w:t>
      </w:r>
      <w:r w:rsidR="004C2FC2" w:rsidRPr="009C1A16">
        <w:rPr>
          <w:rFonts w:asciiTheme="majorHAnsi" w:hAnsiTheme="majorHAnsi" w:cstheme="majorHAnsi"/>
          <w:sz w:val="22"/>
          <w:szCs w:val="22"/>
        </w:rPr>
        <w:t xml:space="preserve"> bylo velkou bariérou setkání. Akce nedokázala odfiltrovat přirozené </w:t>
      </w:r>
      <w:r w:rsidR="00F24FE6" w:rsidRPr="009C1A16">
        <w:rPr>
          <w:rFonts w:asciiTheme="majorHAnsi" w:hAnsiTheme="majorHAnsi" w:cstheme="majorHAnsi"/>
          <w:sz w:val="22"/>
          <w:szCs w:val="22"/>
        </w:rPr>
        <w:t>bariéry související s intro a extroverzí účastnictv</w:t>
      </w:r>
      <w:r w:rsidR="00CE7376">
        <w:rPr>
          <w:rFonts w:asciiTheme="majorHAnsi" w:hAnsiTheme="majorHAnsi" w:cstheme="majorHAnsi"/>
          <w:sz w:val="22"/>
          <w:szCs w:val="22"/>
        </w:rPr>
        <w:t>a</w:t>
      </w:r>
      <w:r w:rsidR="00F24FE6" w:rsidRPr="009C1A16">
        <w:rPr>
          <w:rFonts w:asciiTheme="majorHAnsi" w:hAnsiTheme="majorHAnsi" w:cstheme="majorHAnsi"/>
          <w:sz w:val="22"/>
          <w:szCs w:val="22"/>
        </w:rPr>
        <w:t xml:space="preserve">. Ve zpětné vazbě se objevovala nevhodnost </w:t>
      </w:r>
      <w:r w:rsidR="00CE7376">
        <w:rPr>
          <w:rFonts w:asciiTheme="majorHAnsi" w:hAnsiTheme="majorHAnsi" w:cstheme="majorHAnsi"/>
          <w:sz w:val="22"/>
          <w:szCs w:val="22"/>
        </w:rPr>
        <w:t>zvoleného mechanismu a nastavení prostředí</w:t>
      </w:r>
      <w:r w:rsidR="00F24FE6" w:rsidRPr="009C1A16">
        <w:rPr>
          <w:rFonts w:asciiTheme="majorHAnsi" w:hAnsiTheme="majorHAnsi" w:cstheme="majorHAnsi"/>
          <w:sz w:val="22"/>
          <w:szCs w:val="22"/>
        </w:rPr>
        <w:t xml:space="preserve">. </w:t>
      </w:r>
      <w:r w:rsidR="0029467F" w:rsidRPr="009C1A16">
        <w:rPr>
          <w:rFonts w:asciiTheme="majorHAnsi" w:hAnsiTheme="majorHAnsi" w:cstheme="majorHAnsi"/>
          <w:sz w:val="22"/>
          <w:szCs w:val="22"/>
        </w:rPr>
        <w:t>Model</w:t>
      </w:r>
      <w:r w:rsidR="00F24FE6" w:rsidRPr="009C1A16">
        <w:rPr>
          <w:rFonts w:asciiTheme="majorHAnsi" w:hAnsiTheme="majorHAnsi" w:cstheme="majorHAnsi"/>
          <w:sz w:val="22"/>
          <w:szCs w:val="22"/>
        </w:rPr>
        <w:t xml:space="preserve"> 1:70 </w:t>
      </w:r>
      <w:r w:rsidR="0029467F" w:rsidRPr="009C1A16">
        <w:rPr>
          <w:rFonts w:asciiTheme="majorHAnsi" w:hAnsiTheme="majorHAnsi" w:cstheme="majorHAnsi"/>
          <w:sz w:val="22"/>
          <w:szCs w:val="22"/>
        </w:rPr>
        <w:t>nezvyšoval představivost.</w:t>
      </w:r>
    </w:p>
    <w:p w14:paraId="173B3DC4" w14:textId="33072CBC" w:rsidR="008707B6" w:rsidRPr="009C1A16" w:rsidRDefault="008707B6" w:rsidP="009C1A16">
      <w:pPr>
        <w:ind w:left="0"/>
        <w:contextualSpacing w:val="0"/>
        <w:jc w:val="left"/>
        <w:rPr>
          <w:rFonts w:asciiTheme="majorHAnsi" w:hAnsiTheme="majorHAnsi" w:cstheme="majorHAnsi"/>
          <w:sz w:val="22"/>
          <w:szCs w:val="22"/>
        </w:rPr>
      </w:pPr>
    </w:p>
    <w:p w14:paraId="1535823B" w14:textId="77777777" w:rsidR="0021056B" w:rsidRPr="009C1A16" w:rsidRDefault="0021056B" w:rsidP="009C1A16">
      <w:pPr>
        <w:ind w:left="0"/>
        <w:contextualSpacing w:val="0"/>
        <w:jc w:val="left"/>
        <w:rPr>
          <w:rFonts w:asciiTheme="majorHAnsi" w:eastAsiaTheme="majorEastAsia" w:hAnsiTheme="majorHAnsi" w:cstheme="majorHAnsi"/>
          <w:b/>
          <w:bCs/>
          <w:color w:val="000000" w:themeColor="text1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br w:type="page"/>
      </w:r>
    </w:p>
    <w:p w14:paraId="0751A4CF" w14:textId="5AD414F9" w:rsidR="00A353F2" w:rsidRPr="009C1A16" w:rsidRDefault="00A353F2" w:rsidP="009C1A16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lastRenderedPageBreak/>
        <w:t>Zdroje:</w:t>
      </w:r>
    </w:p>
    <w:p w14:paraId="48060583" w14:textId="6B08A23C" w:rsidR="00D73D88" w:rsidRPr="009C1A16" w:rsidRDefault="00D73D88" w:rsidP="009C1A16">
      <w:pPr>
        <w:pStyle w:val="Odstavecseseznamem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  T. Lokšová</w:t>
      </w:r>
      <w:r w:rsidR="0021056B" w:rsidRPr="009C1A16">
        <w:rPr>
          <w:rFonts w:asciiTheme="majorHAnsi" w:hAnsiTheme="majorHAnsi" w:cstheme="majorHAnsi"/>
          <w:sz w:val="22"/>
          <w:szCs w:val="22"/>
        </w:rPr>
        <w:t>, E. Pomyjová</w:t>
      </w:r>
      <w:r w:rsidRPr="009C1A16">
        <w:rPr>
          <w:rFonts w:asciiTheme="majorHAnsi" w:hAnsiTheme="majorHAnsi" w:cstheme="majorHAnsi"/>
          <w:sz w:val="22"/>
          <w:szCs w:val="22"/>
        </w:rPr>
        <w:t>: Pracovní podmínky mladých architektů a architektek, výzkumná zpráva 2020, http://filiplanda.cz/Vyzkumna_zprava_podminky_architektu_ERA21.pdf</w:t>
      </w:r>
    </w:p>
    <w:p w14:paraId="59393889" w14:textId="05783B3D" w:rsidR="00D73D88" w:rsidRPr="00CE7376" w:rsidRDefault="00D73D88" w:rsidP="009C1A16">
      <w:pPr>
        <w:pStyle w:val="Odstavecseseznamem"/>
        <w:numPr>
          <w:ilvl w:val="0"/>
          <w:numId w:val="19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 Sherry Arnstein, </w:t>
      </w:r>
      <w:r w:rsidRPr="00CE7376">
        <w:rPr>
          <w:rFonts w:asciiTheme="majorHAnsi" w:hAnsiTheme="majorHAnsi" w:cstheme="majorHAnsi"/>
          <w:b/>
          <w:bCs/>
          <w:sz w:val="22"/>
          <w:szCs w:val="22"/>
        </w:rPr>
        <w:t>A Ladder of Citizen Participation, Journal of the American Planning Association</w:t>
      </w:r>
    </w:p>
    <w:p w14:paraId="4A302904" w14:textId="008DC132" w:rsidR="00A353F2" w:rsidRPr="009C1A16" w:rsidRDefault="00A353F2" w:rsidP="009C1A16">
      <w:pPr>
        <w:pStyle w:val="Odstavecseseznamem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Christopher Day and Rosie Parnell: </w:t>
      </w:r>
      <w:r w:rsidRPr="009C1A16">
        <w:rPr>
          <w:rFonts w:asciiTheme="majorHAnsi" w:hAnsiTheme="majorHAnsi" w:cstheme="majorHAnsi"/>
          <w:b/>
          <w:bCs/>
          <w:sz w:val="22"/>
          <w:szCs w:val="22"/>
        </w:rPr>
        <w:t>Consensus Design</w:t>
      </w:r>
      <w:r w:rsidRPr="009C1A16">
        <w:rPr>
          <w:rFonts w:asciiTheme="majorHAnsi" w:hAnsiTheme="majorHAnsi" w:cstheme="majorHAnsi"/>
          <w:sz w:val="22"/>
          <w:szCs w:val="22"/>
        </w:rPr>
        <w:t>, Socially inklusive process, Architectural Press, Oxford 2003, ISBN 0 7506 5605 0</w:t>
      </w:r>
    </w:p>
    <w:p w14:paraId="34A260AF" w14:textId="77777777" w:rsidR="00A353F2" w:rsidRPr="009C1A16" w:rsidRDefault="00A353F2" w:rsidP="009C1A16">
      <w:pPr>
        <w:pStyle w:val="Odstavecseseznamem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Rob Hopkins: </w:t>
      </w:r>
      <w:r w:rsidRPr="00CE7376">
        <w:rPr>
          <w:rFonts w:asciiTheme="majorHAnsi" w:hAnsiTheme="majorHAnsi" w:cstheme="majorHAnsi"/>
          <w:b/>
          <w:bCs/>
          <w:sz w:val="22"/>
          <w:szCs w:val="22"/>
        </w:rPr>
        <w:t>From What Is to What If: Unleashing the Power of Imagination to Create the Future We Want</w:t>
      </w:r>
      <w:r w:rsidRPr="009C1A16">
        <w:rPr>
          <w:rFonts w:asciiTheme="majorHAnsi" w:hAnsiTheme="majorHAnsi" w:cstheme="majorHAnsi"/>
          <w:sz w:val="22"/>
          <w:szCs w:val="22"/>
        </w:rPr>
        <w:t>, Chelsea Green Publishing Co, 2019, 1603589058</w:t>
      </w:r>
    </w:p>
    <w:p w14:paraId="5463F86F" w14:textId="77777777" w:rsidR="00A353F2" w:rsidRPr="009C1A16" w:rsidRDefault="00A353F2" w:rsidP="009C1A16">
      <w:pPr>
        <w:pStyle w:val="Odstavecseseznamem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Edited by Marta Brković Dodig and Linda N. Groat: </w:t>
      </w:r>
      <w:r w:rsidRPr="009C1A16">
        <w:rPr>
          <w:rFonts w:asciiTheme="majorHAnsi" w:hAnsiTheme="majorHAnsi" w:cstheme="majorHAnsi"/>
          <w:b/>
          <w:bCs/>
          <w:sz w:val="22"/>
          <w:szCs w:val="22"/>
        </w:rPr>
        <w:t>The Routledge Companion to Games in Architecture and Urban Planning</w:t>
      </w:r>
      <w:r w:rsidRPr="009C1A16">
        <w:rPr>
          <w:rFonts w:asciiTheme="majorHAnsi" w:hAnsiTheme="majorHAnsi" w:cstheme="majorHAnsi"/>
          <w:sz w:val="22"/>
          <w:szCs w:val="22"/>
        </w:rPr>
        <w:t>, Routledge 2020, SIBN: 978-1-138-33902-6</w:t>
      </w:r>
    </w:p>
    <w:p w14:paraId="6D87A3C6" w14:textId="22F783E8" w:rsidR="00A353F2" w:rsidRPr="009C1A16" w:rsidRDefault="00A353F2" w:rsidP="009C1A16">
      <w:pPr>
        <w:pStyle w:val="Odstavecseseznamem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Eva Machková: </w:t>
      </w:r>
      <w:r w:rsidRPr="009C1A16">
        <w:rPr>
          <w:rFonts w:asciiTheme="majorHAnsi" w:hAnsiTheme="majorHAnsi" w:cstheme="majorHAnsi"/>
          <w:b/>
          <w:bCs/>
          <w:sz w:val="22"/>
          <w:szCs w:val="22"/>
        </w:rPr>
        <w:t>Jak se učí dramatická výchova</w:t>
      </w:r>
      <w:r w:rsidRPr="009C1A16">
        <w:rPr>
          <w:rFonts w:asciiTheme="majorHAnsi" w:hAnsiTheme="majorHAnsi" w:cstheme="majorHAnsi"/>
          <w:sz w:val="22"/>
          <w:szCs w:val="22"/>
        </w:rPr>
        <w:t>, Akademie múzických umění, 2007, ISBN 978-80-7331-089-9</w:t>
      </w:r>
    </w:p>
    <w:p w14:paraId="1C71362C" w14:textId="44EB70B7" w:rsidR="00A353F2" w:rsidRDefault="00A353F2" w:rsidP="009C1A16">
      <w:pPr>
        <w:pStyle w:val="Odstavecseseznamem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Marcin Gerwin: </w:t>
      </w:r>
      <w:r w:rsidRPr="009C1A16">
        <w:rPr>
          <w:rFonts w:asciiTheme="majorHAnsi" w:hAnsiTheme="majorHAnsi" w:cstheme="majorHAnsi"/>
          <w:b/>
          <w:bCs/>
          <w:sz w:val="22"/>
          <w:szCs w:val="22"/>
        </w:rPr>
        <w:t>Citizens’ Assemblies: Guide to democracy that works</w:t>
      </w:r>
      <w:r w:rsidRPr="009C1A16">
        <w:rPr>
          <w:rFonts w:asciiTheme="majorHAnsi" w:hAnsiTheme="majorHAnsi" w:cstheme="majorHAnsi"/>
          <w:sz w:val="22"/>
          <w:szCs w:val="22"/>
        </w:rPr>
        <w:t>, Open Plan Fondation, 2018, ISBN 978-83-946199-2-3</w:t>
      </w:r>
    </w:p>
    <w:p w14:paraId="07858E29" w14:textId="15566D0B" w:rsidR="00041398" w:rsidRPr="00041398" w:rsidRDefault="00041398" w:rsidP="009C1A16">
      <w:pPr>
        <w:pStyle w:val="Odstavecseseznamem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7F5353">
        <w:rPr>
          <w:rFonts w:asciiTheme="majorHAnsi" w:hAnsiTheme="majorHAnsi" w:cstheme="majorHAnsi"/>
          <w:sz w:val="22"/>
          <w:szCs w:val="22"/>
        </w:rPr>
        <w:t xml:space="preserve">Architects´Council of Europe: </w:t>
      </w:r>
      <w:r w:rsidRPr="007F5353">
        <w:rPr>
          <w:rFonts w:asciiTheme="majorHAnsi" w:hAnsiTheme="majorHAnsi" w:cstheme="majorHAnsi"/>
          <w:sz w:val="22"/>
          <w:szCs w:val="22"/>
        </w:rPr>
        <w:t>The Architectural Profession in Europe 2020 and 2022, a Sector Study.</w:t>
      </w:r>
      <w:r w:rsidRPr="007F5353">
        <w:rPr>
          <w:rFonts w:asciiTheme="majorHAnsi" w:hAnsiTheme="majorHAnsi" w:cstheme="majorHAnsi"/>
          <w:sz w:val="22"/>
          <w:szCs w:val="22"/>
        </w:rPr>
        <w:t xml:space="preserve"> </w:t>
      </w:r>
      <w:hyperlink r:id="rId11" w:history="1">
        <w:r w:rsidRPr="007F5353">
          <w:rPr>
            <w:rFonts w:asciiTheme="majorHAnsi" w:hAnsiTheme="majorHAnsi" w:cstheme="majorHAnsi"/>
            <w:sz w:val="22"/>
            <w:szCs w:val="22"/>
          </w:rPr>
          <w:t>https://www.ace-cae.eu/activities/publications/ace-2022-sector-study/</w:t>
        </w:r>
      </w:hyperlink>
    </w:p>
    <w:p w14:paraId="03F46D76" w14:textId="5EB4FC2C" w:rsidR="00041398" w:rsidRDefault="00041398" w:rsidP="00360E11">
      <w:pPr>
        <w:pStyle w:val="Odstavecseseznamem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7F5353">
        <w:rPr>
          <w:rFonts w:asciiTheme="majorHAnsi" w:hAnsiTheme="majorHAnsi" w:cstheme="majorHAnsi"/>
          <w:sz w:val="22"/>
          <w:szCs w:val="22"/>
        </w:rPr>
        <w:t>Paulo Freire</w:t>
      </w:r>
      <w:r w:rsidRPr="007F5353">
        <w:rPr>
          <w:rFonts w:asciiTheme="majorHAnsi" w:hAnsiTheme="majorHAnsi" w:cstheme="majorHAnsi"/>
          <w:sz w:val="22"/>
          <w:szCs w:val="22"/>
        </w:rPr>
        <w:t xml:space="preserve">: </w:t>
      </w:r>
      <w:r w:rsidRPr="007F5353">
        <w:rPr>
          <w:rFonts w:asciiTheme="majorHAnsi" w:hAnsiTheme="majorHAnsi" w:cstheme="majorHAnsi"/>
          <w:sz w:val="22"/>
          <w:szCs w:val="22"/>
        </w:rPr>
        <w:t>Pedagogika utlačovaných</w:t>
      </w:r>
      <w:r w:rsidRPr="007F5353">
        <w:rPr>
          <w:rFonts w:asciiTheme="majorHAnsi" w:hAnsiTheme="majorHAnsi" w:cstheme="majorHAnsi"/>
          <w:sz w:val="22"/>
          <w:szCs w:val="22"/>
        </w:rPr>
        <w:t xml:space="preserve">, Neklid, </w:t>
      </w:r>
      <w:r w:rsidR="007F5353" w:rsidRPr="007F5353">
        <w:rPr>
          <w:rFonts w:asciiTheme="majorHAnsi" w:hAnsiTheme="majorHAnsi" w:cstheme="majorHAnsi"/>
          <w:sz w:val="22"/>
          <w:szCs w:val="22"/>
        </w:rPr>
        <w:t>Pře</w:t>
      </w:r>
      <w:r w:rsidR="007F5353" w:rsidRPr="007F5353">
        <w:rPr>
          <w:rFonts w:asciiTheme="majorHAnsi" w:hAnsiTheme="majorHAnsi" w:cstheme="majorHAnsi"/>
          <w:sz w:val="22"/>
          <w:szCs w:val="22"/>
        </w:rPr>
        <w:t>klad</w:t>
      </w:r>
      <w:r w:rsidR="007F5353" w:rsidRPr="007F5353">
        <w:rPr>
          <w:rFonts w:asciiTheme="majorHAnsi" w:hAnsiTheme="majorHAnsi" w:cstheme="majorHAnsi"/>
          <w:sz w:val="22"/>
          <w:szCs w:val="22"/>
        </w:rPr>
        <w:t xml:space="preserve"> Eva Batličková</w:t>
      </w:r>
      <w:r w:rsidR="007F5353" w:rsidRPr="007F5353">
        <w:rPr>
          <w:rFonts w:asciiTheme="majorHAnsi" w:hAnsiTheme="majorHAnsi" w:cstheme="majorHAnsi"/>
          <w:sz w:val="22"/>
          <w:szCs w:val="22"/>
        </w:rPr>
        <w:t xml:space="preserve">, </w:t>
      </w:r>
      <w:r w:rsidR="007F5353" w:rsidRPr="007F5353">
        <w:rPr>
          <w:rFonts w:asciiTheme="majorHAnsi" w:hAnsiTheme="majorHAnsi" w:cstheme="majorHAnsi"/>
          <w:sz w:val="22"/>
          <w:szCs w:val="22"/>
        </w:rPr>
        <w:t>ISBN 978-80-908247-9-9</w:t>
      </w:r>
    </w:p>
    <w:p w14:paraId="7112A0E5" w14:textId="7B36FBD8" w:rsidR="007F5353" w:rsidRPr="007F5353" w:rsidRDefault="007F5353" w:rsidP="00360E11">
      <w:pPr>
        <w:pStyle w:val="Odstavecseseznamem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Futoropolis: škola emancipace, </w:t>
      </w:r>
      <w:r w:rsidRPr="007F5353">
        <w:rPr>
          <w:rFonts w:asciiTheme="majorHAnsi" w:hAnsiTheme="majorHAnsi" w:cstheme="majorHAnsi"/>
          <w:sz w:val="22"/>
          <w:szCs w:val="22"/>
        </w:rPr>
        <w:t>https://futuropolis.cz/</w:t>
      </w:r>
    </w:p>
    <w:p w14:paraId="1D8F45B0" w14:textId="77777777" w:rsidR="00A353F2" w:rsidRPr="009C1A16" w:rsidRDefault="00A353F2" w:rsidP="009C1A16">
      <w:pPr>
        <w:pStyle w:val="Odstavecseseznamem"/>
        <w:rPr>
          <w:rFonts w:asciiTheme="majorHAnsi" w:hAnsiTheme="majorHAnsi" w:cstheme="majorHAnsi"/>
          <w:sz w:val="22"/>
          <w:szCs w:val="22"/>
        </w:rPr>
      </w:pPr>
    </w:p>
    <w:p w14:paraId="0B360C0A" w14:textId="77777777" w:rsidR="00A353F2" w:rsidRPr="009C1A16" w:rsidRDefault="00A353F2" w:rsidP="009C1A16">
      <w:p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Manuály participace používané v ČR pro participaci plánování měst a projektů:</w:t>
      </w:r>
    </w:p>
    <w:p w14:paraId="00C90295" w14:textId="77777777" w:rsidR="00A353F2" w:rsidRPr="009C1A16" w:rsidRDefault="00A353F2" w:rsidP="009C1A16">
      <w:pPr>
        <w:pStyle w:val="Odstavecseseznamem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Kolektiv autorů: </w:t>
      </w:r>
      <w:r w:rsidRPr="009C1A16">
        <w:rPr>
          <w:rFonts w:asciiTheme="majorHAnsi" w:hAnsiTheme="majorHAnsi" w:cstheme="majorHAnsi"/>
          <w:b/>
          <w:sz w:val="22"/>
          <w:szCs w:val="22"/>
        </w:rPr>
        <w:t>Ako porozumieť mestu a jeho ľuďom?</w:t>
      </w:r>
      <w:r w:rsidRPr="009C1A16">
        <w:rPr>
          <w:rFonts w:asciiTheme="majorHAnsi" w:hAnsiTheme="majorHAnsi" w:cstheme="majorHAnsi"/>
          <w:sz w:val="22"/>
          <w:szCs w:val="22"/>
        </w:rPr>
        <w:t>, manuál Sekce mestských študií a participace, Metropolitní institut Bratislavy, Bratislava 2021, ISBN 978-80-973834-4-</w:t>
      </w:r>
    </w:p>
    <w:p w14:paraId="13811DD6" w14:textId="77777777" w:rsidR="00A353F2" w:rsidRPr="009C1A16" w:rsidRDefault="00A353F2" w:rsidP="009C1A16">
      <w:pPr>
        <w:pStyle w:val="Odstavecseseznamem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Marek Sivák a kol.: </w:t>
      </w:r>
      <w:r w:rsidRPr="00CE7376">
        <w:rPr>
          <w:rFonts w:asciiTheme="majorHAnsi" w:hAnsiTheme="majorHAnsi" w:cstheme="majorHAnsi"/>
          <w:b/>
          <w:bCs/>
          <w:sz w:val="22"/>
          <w:szCs w:val="22"/>
        </w:rPr>
        <w:t>Občanské projekty ve veřejném prostoru</w:t>
      </w:r>
      <w:r w:rsidRPr="009C1A16">
        <w:rPr>
          <w:rFonts w:asciiTheme="majorHAnsi" w:hAnsiTheme="majorHAnsi" w:cstheme="majorHAnsi"/>
          <w:sz w:val="22"/>
          <w:szCs w:val="22"/>
        </w:rPr>
        <w:t>, Manuál pro politiky, úředníky a iniciátory projektů, Pěstuj prostor, z. s., 2020;</w:t>
      </w:r>
    </w:p>
    <w:p w14:paraId="276B1A7C" w14:textId="77777777" w:rsidR="00A353F2" w:rsidRPr="009C1A16" w:rsidRDefault="00A353F2" w:rsidP="009C1A16">
      <w:pPr>
        <w:pStyle w:val="Odstavecseseznamem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 xml:space="preserve">Ing. Petr Návrat, MSc. a kol: </w:t>
      </w:r>
      <w:r w:rsidRPr="00CE7376">
        <w:rPr>
          <w:rFonts w:asciiTheme="majorHAnsi" w:hAnsiTheme="majorHAnsi" w:cstheme="majorHAnsi"/>
          <w:b/>
          <w:bCs/>
          <w:sz w:val="22"/>
          <w:szCs w:val="22"/>
        </w:rPr>
        <w:t>Manuál participace, jak zapojit veřejnost do plánování města, Institut plánování a rozvoje</w:t>
      </w:r>
      <w:r w:rsidRPr="009C1A16">
        <w:rPr>
          <w:rFonts w:asciiTheme="majorHAnsi" w:hAnsiTheme="majorHAnsi" w:cstheme="majorHAnsi"/>
          <w:sz w:val="22"/>
          <w:szCs w:val="22"/>
        </w:rPr>
        <w:t>, Praha 2016;</w:t>
      </w:r>
    </w:p>
    <w:p w14:paraId="3206797D" w14:textId="65346DF4" w:rsidR="004529D4" w:rsidRPr="009C1A16" w:rsidRDefault="00A353F2" w:rsidP="009C1A16">
      <w:pPr>
        <w:pStyle w:val="Odstavecseseznamem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9C1A16">
        <w:rPr>
          <w:rFonts w:asciiTheme="majorHAnsi" w:hAnsiTheme="majorHAnsi" w:cstheme="majorHAnsi"/>
          <w:sz w:val="22"/>
          <w:szCs w:val="22"/>
        </w:rPr>
        <w:t>PAKT – Participace, komunikace, transparentnost</w:t>
      </w:r>
    </w:p>
    <w:sectPr w:rsidR="004529D4" w:rsidRPr="009C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BB84" w14:textId="77777777" w:rsidR="004C0CA1" w:rsidRDefault="004C0CA1" w:rsidP="00A353F2">
      <w:r>
        <w:separator/>
      </w:r>
    </w:p>
  </w:endnote>
  <w:endnote w:type="continuationSeparator" w:id="0">
    <w:p w14:paraId="643C79C2" w14:textId="77777777" w:rsidR="004C0CA1" w:rsidRDefault="004C0CA1" w:rsidP="00A353F2">
      <w:r>
        <w:continuationSeparator/>
      </w:r>
    </w:p>
  </w:endnote>
  <w:endnote w:type="continuationNotice" w:id="1">
    <w:p w14:paraId="55F74662" w14:textId="77777777" w:rsidR="004C0CA1" w:rsidRDefault="004C0C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A22D" w14:textId="77777777" w:rsidR="004C0CA1" w:rsidRDefault="004C0CA1" w:rsidP="00A353F2">
      <w:r>
        <w:separator/>
      </w:r>
    </w:p>
  </w:footnote>
  <w:footnote w:type="continuationSeparator" w:id="0">
    <w:p w14:paraId="4F16A3F1" w14:textId="77777777" w:rsidR="004C0CA1" w:rsidRDefault="004C0CA1" w:rsidP="00A353F2">
      <w:r>
        <w:continuationSeparator/>
      </w:r>
    </w:p>
  </w:footnote>
  <w:footnote w:type="continuationNotice" w:id="1">
    <w:p w14:paraId="2FC5E04F" w14:textId="77777777" w:rsidR="004C0CA1" w:rsidRDefault="004C0CA1">
      <w:pPr>
        <w:spacing w:after="0" w:line="240" w:lineRule="auto"/>
      </w:pPr>
    </w:p>
  </w:footnote>
  <w:footnote w:id="2">
    <w:p w14:paraId="02EF25F0" w14:textId="66B7A310" w:rsidR="00041398" w:rsidRPr="00041398" w:rsidRDefault="00041398" w:rsidP="00041398">
      <w:pPr>
        <w:spacing w:after="0" w:line="240" w:lineRule="auto"/>
        <w:ind w:left="357"/>
        <w:rPr>
          <w:rFonts w:asciiTheme="majorHAnsi" w:hAnsiTheme="majorHAnsi" w:cstheme="majorHAnsi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ajorHAnsi" w:hAnsiTheme="majorHAnsi" w:cstheme="majorHAnsi"/>
          <w:sz w:val="22"/>
          <w:szCs w:val="22"/>
        </w:rPr>
        <w:t>Novotvary použité v textu se snaží o genderově neutrální jazyk zahrnující i nebinární osoby</w:t>
      </w:r>
    </w:p>
  </w:footnote>
  <w:footnote w:id="3">
    <w:p w14:paraId="4BB8B65E" w14:textId="4E5F5F2F" w:rsidR="00855C88" w:rsidRDefault="00855C88" w:rsidP="00041398">
      <w:pPr>
        <w:pStyle w:val="Textpoznpodarou"/>
        <w:ind w:left="357"/>
      </w:pPr>
      <w:r w:rsidRPr="0036777F">
        <w:rPr>
          <w:rStyle w:val="Znakapoznpodarou"/>
        </w:rPr>
        <w:footnoteRef/>
      </w:r>
      <w:r w:rsidRPr="0036777F">
        <w:t xml:space="preserve"> Formát vyvinutý v Jižní Americe v 70. letech </w:t>
      </w:r>
      <w:r w:rsidR="0036777F" w:rsidRPr="0036777F">
        <w:t>Augusto Boal. Prostřednictvím krátkého, často otevřeného a příběhu začínal dialog o možných řešeních především</w:t>
      </w:r>
      <w:r w:rsidR="0036777F">
        <w:t xml:space="preserve"> mezi utlačovanou částí společnosti. To vedlo ke sdílení zkušeností, zvažování pro a proti jednotlivých možností a vzájemné edukaci.</w:t>
      </w:r>
    </w:p>
  </w:footnote>
  <w:footnote w:id="4">
    <w:p w14:paraId="22457AEA" w14:textId="0428F26B" w:rsidR="00CE7376" w:rsidRDefault="00CE7376">
      <w:pPr>
        <w:pStyle w:val="Textpoznpodarou"/>
      </w:pPr>
      <w:r>
        <w:rPr>
          <w:rStyle w:val="Znakapoznpodarou"/>
        </w:rPr>
        <w:footnoteRef/>
      </w:r>
      <w:r>
        <w:t xml:space="preserve"> Umění diskuse ovládají více ti, kteří </w:t>
      </w:r>
      <w:r w:rsidR="003A7D0C">
        <w:t>umění diskutovat rozvíjeli během svých studií a kariérního růstu.</w:t>
      </w:r>
      <w:r w:rsidR="001D7A17">
        <w:t xml:space="preserve"> Každé společenství má své lídry*ně. Pokud používáme způsoby komunikace, které jsou jim blízké, replikujeme stávající fungování společenství, nedáváme prostor utlačovaným.</w:t>
      </w:r>
    </w:p>
  </w:footnote>
  <w:footnote w:id="5">
    <w:p w14:paraId="3FAE0343" w14:textId="3FC719BB" w:rsidR="00B3574F" w:rsidRDefault="00B3574F">
      <w:pPr>
        <w:pStyle w:val="Textpoznpodarou"/>
      </w:pPr>
      <w:r w:rsidRPr="00B3574F">
        <w:rPr>
          <w:rStyle w:val="Znakapoznpodarou"/>
          <w:highlight w:val="yellow"/>
        </w:rPr>
        <w:footnoteRef/>
      </w:r>
      <w:r w:rsidRPr="00B3574F">
        <w:rPr>
          <w:highlight w:val="yellow"/>
        </w:rPr>
        <w:t xml:space="preserve"> Kolik lidí pracje samo na sebe?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A94"/>
    <w:multiLevelType w:val="hybridMultilevel"/>
    <w:tmpl w:val="3BC21624"/>
    <w:lvl w:ilvl="0" w:tplc="712C1500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0D97"/>
    <w:multiLevelType w:val="multilevel"/>
    <w:tmpl w:val="0D54B9B8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 w15:restartNumberingAfterBreak="0">
    <w:nsid w:val="08F41C8E"/>
    <w:multiLevelType w:val="multilevel"/>
    <w:tmpl w:val="3D484E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D8C68AB"/>
    <w:multiLevelType w:val="hybridMultilevel"/>
    <w:tmpl w:val="3EA256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038C1"/>
    <w:multiLevelType w:val="hybridMultilevel"/>
    <w:tmpl w:val="7C2C0824"/>
    <w:lvl w:ilvl="0" w:tplc="04050003">
      <w:start w:val="1"/>
      <w:numFmt w:val="bullet"/>
      <w:lvlText w:val="o"/>
      <w:lvlJc w:val="left"/>
      <w:pPr>
        <w:ind w:left="1425" w:hanging="705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851BA"/>
    <w:multiLevelType w:val="multilevel"/>
    <w:tmpl w:val="1A94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36205"/>
    <w:multiLevelType w:val="hybridMultilevel"/>
    <w:tmpl w:val="F8325782"/>
    <w:lvl w:ilvl="0" w:tplc="712C1500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5236"/>
    <w:multiLevelType w:val="multilevel"/>
    <w:tmpl w:val="3DD2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47F0B"/>
    <w:multiLevelType w:val="hybridMultilevel"/>
    <w:tmpl w:val="33F47D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D32AC7"/>
    <w:multiLevelType w:val="hybridMultilevel"/>
    <w:tmpl w:val="44363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FE3"/>
    <w:multiLevelType w:val="hybridMultilevel"/>
    <w:tmpl w:val="4B5A0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A07D0"/>
    <w:multiLevelType w:val="hybridMultilevel"/>
    <w:tmpl w:val="F3545CDA"/>
    <w:lvl w:ilvl="0" w:tplc="712C1500">
      <w:numFmt w:val="bullet"/>
      <w:lvlText w:val="•"/>
      <w:lvlJc w:val="left"/>
      <w:pPr>
        <w:ind w:left="1425" w:hanging="705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236FEE"/>
    <w:multiLevelType w:val="multilevel"/>
    <w:tmpl w:val="7CBA8A6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EA86314"/>
    <w:multiLevelType w:val="multilevel"/>
    <w:tmpl w:val="A40A9E44"/>
    <w:lvl w:ilvl="0">
      <w:numFmt w:val="bullet"/>
      <w:lvlText w:val=""/>
      <w:lvlJc w:val="left"/>
      <w:pPr>
        <w:ind w:left="14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0" w:hanging="360"/>
      </w:pPr>
      <w:rPr>
        <w:rFonts w:ascii="Wingdings" w:hAnsi="Wingdings"/>
      </w:rPr>
    </w:lvl>
  </w:abstractNum>
  <w:abstractNum w:abstractNumId="14" w15:restartNumberingAfterBreak="0">
    <w:nsid w:val="3FA43753"/>
    <w:multiLevelType w:val="hybridMultilevel"/>
    <w:tmpl w:val="2FD2D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B584B"/>
    <w:multiLevelType w:val="hybridMultilevel"/>
    <w:tmpl w:val="390A8F1E"/>
    <w:lvl w:ilvl="0" w:tplc="0405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A74F35"/>
    <w:multiLevelType w:val="hybridMultilevel"/>
    <w:tmpl w:val="E6C48C86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C3FB4"/>
    <w:multiLevelType w:val="hybridMultilevel"/>
    <w:tmpl w:val="27F67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45FD3"/>
    <w:multiLevelType w:val="multilevel"/>
    <w:tmpl w:val="CF26692E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9" w15:restartNumberingAfterBreak="0">
    <w:nsid w:val="5C945533"/>
    <w:multiLevelType w:val="multilevel"/>
    <w:tmpl w:val="A398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2051BC"/>
    <w:multiLevelType w:val="hybridMultilevel"/>
    <w:tmpl w:val="B290D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A1EF8"/>
    <w:multiLevelType w:val="multilevel"/>
    <w:tmpl w:val="010A26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C7931AA"/>
    <w:multiLevelType w:val="hybridMultilevel"/>
    <w:tmpl w:val="C824C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65440"/>
    <w:multiLevelType w:val="hybridMultilevel"/>
    <w:tmpl w:val="E71016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46451F"/>
    <w:multiLevelType w:val="hybridMultilevel"/>
    <w:tmpl w:val="FFCE24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565F03"/>
    <w:multiLevelType w:val="multilevel"/>
    <w:tmpl w:val="777067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78490568">
    <w:abstractNumId w:val="14"/>
  </w:num>
  <w:num w:numId="2" w16cid:durableId="2145342642">
    <w:abstractNumId w:val="9"/>
  </w:num>
  <w:num w:numId="3" w16cid:durableId="1544249231">
    <w:abstractNumId w:val="22"/>
  </w:num>
  <w:num w:numId="4" w16cid:durableId="2022587257">
    <w:abstractNumId w:val="16"/>
  </w:num>
  <w:num w:numId="5" w16cid:durableId="261299957">
    <w:abstractNumId w:val="17"/>
  </w:num>
  <w:num w:numId="6" w16cid:durableId="939409857">
    <w:abstractNumId w:val="6"/>
  </w:num>
  <w:num w:numId="7" w16cid:durableId="1529829480">
    <w:abstractNumId w:val="18"/>
  </w:num>
  <w:num w:numId="8" w16cid:durableId="447967150">
    <w:abstractNumId w:val="21"/>
  </w:num>
  <w:num w:numId="9" w16cid:durableId="1095247842">
    <w:abstractNumId w:val="25"/>
  </w:num>
  <w:num w:numId="10" w16cid:durableId="84306056">
    <w:abstractNumId w:val="0"/>
  </w:num>
  <w:num w:numId="11" w16cid:durableId="560680455">
    <w:abstractNumId w:val="11"/>
  </w:num>
  <w:num w:numId="12" w16cid:durableId="44263401">
    <w:abstractNumId w:val="15"/>
  </w:num>
  <w:num w:numId="13" w16cid:durableId="131562021">
    <w:abstractNumId w:val="4"/>
  </w:num>
  <w:num w:numId="14" w16cid:durableId="620305738">
    <w:abstractNumId w:val="1"/>
  </w:num>
  <w:num w:numId="15" w16cid:durableId="839194594">
    <w:abstractNumId w:val="24"/>
  </w:num>
  <w:num w:numId="16" w16cid:durableId="1564440032">
    <w:abstractNumId w:val="13"/>
  </w:num>
  <w:num w:numId="17" w16cid:durableId="1540165615">
    <w:abstractNumId w:val="2"/>
  </w:num>
  <w:num w:numId="18" w16cid:durableId="1867402131">
    <w:abstractNumId w:val="12"/>
  </w:num>
  <w:num w:numId="19" w16cid:durableId="416488065">
    <w:abstractNumId w:val="23"/>
  </w:num>
  <w:num w:numId="20" w16cid:durableId="1497108292">
    <w:abstractNumId w:val="5"/>
  </w:num>
  <w:num w:numId="21" w16cid:durableId="1320381818">
    <w:abstractNumId w:val="19"/>
  </w:num>
  <w:num w:numId="22" w16cid:durableId="1285231928">
    <w:abstractNumId w:val="10"/>
  </w:num>
  <w:num w:numId="23" w16cid:durableId="844319410">
    <w:abstractNumId w:val="20"/>
  </w:num>
  <w:num w:numId="24" w16cid:durableId="938831048">
    <w:abstractNumId w:val="3"/>
  </w:num>
  <w:num w:numId="25" w16cid:durableId="929389064">
    <w:abstractNumId w:val="8"/>
  </w:num>
  <w:num w:numId="26" w16cid:durableId="1674339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04"/>
    <w:rsid w:val="0001277D"/>
    <w:rsid w:val="00013072"/>
    <w:rsid w:val="0001506E"/>
    <w:rsid w:val="0002097D"/>
    <w:rsid w:val="0002425E"/>
    <w:rsid w:val="00024EE6"/>
    <w:rsid w:val="000255E8"/>
    <w:rsid w:val="00030851"/>
    <w:rsid w:val="00040B2B"/>
    <w:rsid w:val="00041398"/>
    <w:rsid w:val="00044F8C"/>
    <w:rsid w:val="00046A24"/>
    <w:rsid w:val="000623DE"/>
    <w:rsid w:val="000674E3"/>
    <w:rsid w:val="00071DB7"/>
    <w:rsid w:val="0008381C"/>
    <w:rsid w:val="000966A2"/>
    <w:rsid w:val="000A3A38"/>
    <w:rsid w:val="000B5F3D"/>
    <w:rsid w:val="000C3FF2"/>
    <w:rsid w:val="000C4509"/>
    <w:rsid w:val="000C57A6"/>
    <w:rsid w:val="000E0901"/>
    <w:rsid w:val="000E5EC7"/>
    <w:rsid w:val="000F2102"/>
    <w:rsid w:val="00100B4A"/>
    <w:rsid w:val="001178B0"/>
    <w:rsid w:val="001214C2"/>
    <w:rsid w:val="001233D2"/>
    <w:rsid w:val="00133625"/>
    <w:rsid w:val="0013744B"/>
    <w:rsid w:val="001401CB"/>
    <w:rsid w:val="00141EBB"/>
    <w:rsid w:val="0014316D"/>
    <w:rsid w:val="0015719F"/>
    <w:rsid w:val="00157CF5"/>
    <w:rsid w:val="001850AF"/>
    <w:rsid w:val="001902FE"/>
    <w:rsid w:val="00194E26"/>
    <w:rsid w:val="001C1685"/>
    <w:rsid w:val="001C49EC"/>
    <w:rsid w:val="001C74B6"/>
    <w:rsid w:val="001C7CAC"/>
    <w:rsid w:val="001D1782"/>
    <w:rsid w:val="001D7A17"/>
    <w:rsid w:val="001E17C6"/>
    <w:rsid w:val="001E21BF"/>
    <w:rsid w:val="001F1C9F"/>
    <w:rsid w:val="001F54DD"/>
    <w:rsid w:val="001F5FA9"/>
    <w:rsid w:val="00203D8F"/>
    <w:rsid w:val="0021056B"/>
    <w:rsid w:val="00225C00"/>
    <w:rsid w:val="00230251"/>
    <w:rsid w:val="002330A6"/>
    <w:rsid w:val="00244BE9"/>
    <w:rsid w:val="002456F0"/>
    <w:rsid w:val="00263716"/>
    <w:rsid w:val="002639D3"/>
    <w:rsid w:val="002715C2"/>
    <w:rsid w:val="00271B6E"/>
    <w:rsid w:val="00272178"/>
    <w:rsid w:val="00282919"/>
    <w:rsid w:val="00291649"/>
    <w:rsid w:val="0029467F"/>
    <w:rsid w:val="00296314"/>
    <w:rsid w:val="002B14D2"/>
    <w:rsid w:val="002B4EAB"/>
    <w:rsid w:val="002C064F"/>
    <w:rsid w:val="002D0EA5"/>
    <w:rsid w:val="002D2DA3"/>
    <w:rsid w:val="002D7E37"/>
    <w:rsid w:val="002E0175"/>
    <w:rsid w:val="002E2476"/>
    <w:rsid w:val="002F2821"/>
    <w:rsid w:val="002F3459"/>
    <w:rsid w:val="002F72A7"/>
    <w:rsid w:val="00310A32"/>
    <w:rsid w:val="0031622E"/>
    <w:rsid w:val="00322C7E"/>
    <w:rsid w:val="00324D96"/>
    <w:rsid w:val="00345924"/>
    <w:rsid w:val="003477FF"/>
    <w:rsid w:val="00354A06"/>
    <w:rsid w:val="0036777F"/>
    <w:rsid w:val="00375FE0"/>
    <w:rsid w:val="00394EBE"/>
    <w:rsid w:val="003A37BD"/>
    <w:rsid w:val="003A7D0C"/>
    <w:rsid w:val="003B2276"/>
    <w:rsid w:val="003C1D6F"/>
    <w:rsid w:val="003C6104"/>
    <w:rsid w:val="003D2156"/>
    <w:rsid w:val="003D2C05"/>
    <w:rsid w:val="003D6DDD"/>
    <w:rsid w:val="003E1E0B"/>
    <w:rsid w:val="003F3F50"/>
    <w:rsid w:val="003F443D"/>
    <w:rsid w:val="003F6484"/>
    <w:rsid w:val="00400E41"/>
    <w:rsid w:val="00416509"/>
    <w:rsid w:val="0042187C"/>
    <w:rsid w:val="00423E71"/>
    <w:rsid w:val="00425ED6"/>
    <w:rsid w:val="00444FC6"/>
    <w:rsid w:val="00447E46"/>
    <w:rsid w:val="004529D4"/>
    <w:rsid w:val="0045318B"/>
    <w:rsid w:val="004546F1"/>
    <w:rsid w:val="0045600C"/>
    <w:rsid w:val="00476574"/>
    <w:rsid w:val="00482B8F"/>
    <w:rsid w:val="00487BF3"/>
    <w:rsid w:val="00490CEC"/>
    <w:rsid w:val="00496317"/>
    <w:rsid w:val="004A0133"/>
    <w:rsid w:val="004A0657"/>
    <w:rsid w:val="004A0898"/>
    <w:rsid w:val="004A2AFB"/>
    <w:rsid w:val="004B0D1F"/>
    <w:rsid w:val="004B2958"/>
    <w:rsid w:val="004C041F"/>
    <w:rsid w:val="004C0CA1"/>
    <w:rsid w:val="004C2FC2"/>
    <w:rsid w:val="004C78A4"/>
    <w:rsid w:val="004D6800"/>
    <w:rsid w:val="004D7629"/>
    <w:rsid w:val="004F533B"/>
    <w:rsid w:val="00502A45"/>
    <w:rsid w:val="00504FE8"/>
    <w:rsid w:val="005074A7"/>
    <w:rsid w:val="00507DF6"/>
    <w:rsid w:val="005176E9"/>
    <w:rsid w:val="00531A9F"/>
    <w:rsid w:val="00537979"/>
    <w:rsid w:val="0056716D"/>
    <w:rsid w:val="00567645"/>
    <w:rsid w:val="00577A06"/>
    <w:rsid w:val="00581F0D"/>
    <w:rsid w:val="00591CD9"/>
    <w:rsid w:val="0059354E"/>
    <w:rsid w:val="005958C3"/>
    <w:rsid w:val="005A5A39"/>
    <w:rsid w:val="005B1885"/>
    <w:rsid w:val="005B3005"/>
    <w:rsid w:val="005B4E9F"/>
    <w:rsid w:val="005C1ADE"/>
    <w:rsid w:val="005C6787"/>
    <w:rsid w:val="005D0C3C"/>
    <w:rsid w:val="005F1569"/>
    <w:rsid w:val="005F1FAB"/>
    <w:rsid w:val="005F2DE3"/>
    <w:rsid w:val="005F6E9C"/>
    <w:rsid w:val="00604F75"/>
    <w:rsid w:val="00605725"/>
    <w:rsid w:val="006264EB"/>
    <w:rsid w:val="006408D8"/>
    <w:rsid w:val="006427F9"/>
    <w:rsid w:val="00645D5B"/>
    <w:rsid w:val="00647A14"/>
    <w:rsid w:val="00650546"/>
    <w:rsid w:val="00652112"/>
    <w:rsid w:val="006600CD"/>
    <w:rsid w:val="006601FF"/>
    <w:rsid w:val="006608E1"/>
    <w:rsid w:val="00666826"/>
    <w:rsid w:val="00685A35"/>
    <w:rsid w:val="006A61B3"/>
    <w:rsid w:val="006B227B"/>
    <w:rsid w:val="006C14C7"/>
    <w:rsid w:val="006D1DB1"/>
    <w:rsid w:val="006D4845"/>
    <w:rsid w:val="006E0DB3"/>
    <w:rsid w:val="006E1BB9"/>
    <w:rsid w:val="006E5776"/>
    <w:rsid w:val="006F1EDF"/>
    <w:rsid w:val="00704597"/>
    <w:rsid w:val="00706D11"/>
    <w:rsid w:val="00712B8B"/>
    <w:rsid w:val="007136CD"/>
    <w:rsid w:val="00732CED"/>
    <w:rsid w:val="00742F70"/>
    <w:rsid w:val="00755639"/>
    <w:rsid w:val="0076585A"/>
    <w:rsid w:val="007716C9"/>
    <w:rsid w:val="00772AB6"/>
    <w:rsid w:val="007769B2"/>
    <w:rsid w:val="007841CB"/>
    <w:rsid w:val="007943DE"/>
    <w:rsid w:val="007B606A"/>
    <w:rsid w:val="007B7FFA"/>
    <w:rsid w:val="007C2D45"/>
    <w:rsid w:val="007E00B8"/>
    <w:rsid w:val="007E15AA"/>
    <w:rsid w:val="007E217B"/>
    <w:rsid w:val="007E7FAF"/>
    <w:rsid w:val="007F2510"/>
    <w:rsid w:val="007F5353"/>
    <w:rsid w:val="00806D39"/>
    <w:rsid w:val="00813C2A"/>
    <w:rsid w:val="00817832"/>
    <w:rsid w:val="00827080"/>
    <w:rsid w:val="008319B8"/>
    <w:rsid w:val="008346D5"/>
    <w:rsid w:val="00841058"/>
    <w:rsid w:val="00842689"/>
    <w:rsid w:val="00851FA1"/>
    <w:rsid w:val="00855C88"/>
    <w:rsid w:val="008601FB"/>
    <w:rsid w:val="00861060"/>
    <w:rsid w:val="00866C86"/>
    <w:rsid w:val="008707B6"/>
    <w:rsid w:val="008737BA"/>
    <w:rsid w:val="008863E4"/>
    <w:rsid w:val="00886683"/>
    <w:rsid w:val="0089045C"/>
    <w:rsid w:val="00893675"/>
    <w:rsid w:val="00896191"/>
    <w:rsid w:val="008977C2"/>
    <w:rsid w:val="008B12BE"/>
    <w:rsid w:val="008B14F4"/>
    <w:rsid w:val="008B1CF7"/>
    <w:rsid w:val="008C227B"/>
    <w:rsid w:val="008D4E36"/>
    <w:rsid w:val="008E53C5"/>
    <w:rsid w:val="008E665B"/>
    <w:rsid w:val="008F29CD"/>
    <w:rsid w:val="008F7052"/>
    <w:rsid w:val="009028B0"/>
    <w:rsid w:val="00903199"/>
    <w:rsid w:val="009066FD"/>
    <w:rsid w:val="00916826"/>
    <w:rsid w:val="0092282B"/>
    <w:rsid w:val="00925752"/>
    <w:rsid w:val="009327B6"/>
    <w:rsid w:val="00934A03"/>
    <w:rsid w:val="009378CC"/>
    <w:rsid w:val="009456BC"/>
    <w:rsid w:val="00947387"/>
    <w:rsid w:val="00960E46"/>
    <w:rsid w:val="00961825"/>
    <w:rsid w:val="00964577"/>
    <w:rsid w:val="00965204"/>
    <w:rsid w:val="0097378C"/>
    <w:rsid w:val="00983467"/>
    <w:rsid w:val="009855F4"/>
    <w:rsid w:val="0099200D"/>
    <w:rsid w:val="00996ABE"/>
    <w:rsid w:val="009A364D"/>
    <w:rsid w:val="009A3E43"/>
    <w:rsid w:val="009B3CC1"/>
    <w:rsid w:val="009B435F"/>
    <w:rsid w:val="009C0589"/>
    <w:rsid w:val="009C1A16"/>
    <w:rsid w:val="009E6FE0"/>
    <w:rsid w:val="00A03B6A"/>
    <w:rsid w:val="00A03E80"/>
    <w:rsid w:val="00A13C87"/>
    <w:rsid w:val="00A3077C"/>
    <w:rsid w:val="00A353F2"/>
    <w:rsid w:val="00A457BF"/>
    <w:rsid w:val="00A60529"/>
    <w:rsid w:val="00AB17B1"/>
    <w:rsid w:val="00AB1B59"/>
    <w:rsid w:val="00AB23A9"/>
    <w:rsid w:val="00AC6B81"/>
    <w:rsid w:val="00AE304A"/>
    <w:rsid w:val="00AE3637"/>
    <w:rsid w:val="00AE41EC"/>
    <w:rsid w:val="00AF3E44"/>
    <w:rsid w:val="00AF6AC6"/>
    <w:rsid w:val="00AF6D8F"/>
    <w:rsid w:val="00B036D3"/>
    <w:rsid w:val="00B06087"/>
    <w:rsid w:val="00B230C2"/>
    <w:rsid w:val="00B3574F"/>
    <w:rsid w:val="00B51218"/>
    <w:rsid w:val="00B57E1E"/>
    <w:rsid w:val="00B65953"/>
    <w:rsid w:val="00B75218"/>
    <w:rsid w:val="00B96947"/>
    <w:rsid w:val="00BC2D20"/>
    <w:rsid w:val="00BC5B12"/>
    <w:rsid w:val="00BC62FA"/>
    <w:rsid w:val="00BD1079"/>
    <w:rsid w:val="00BD1696"/>
    <w:rsid w:val="00BD48CA"/>
    <w:rsid w:val="00BD74FA"/>
    <w:rsid w:val="00BE5A88"/>
    <w:rsid w:val="00BE6277"/>
    <w:rsid w:val="00BF2CE4"/>
    <w:rsid w:val="00BF4282"/>
    <w:rsid w:val="00C033F7"/>
    <w:rsid w:val="00C03557"/>
    <w:rsid w:val="00C10114"/>
    <w:rsid w:val="00C22257"/>
    <w:rsid w:val="00C30FE6"/>
    <w:rsid w:val="00C3377D"/>
    <w:rsid w:val="00C33C74"/>
    <w:rsid w:val="00C40DD7"/>
    <w:rsid w:val="00C412B3"/>
    <w:rsid w:val="00C4602E"/>
    <w:rsid w:val="00C51F3C"/>
    <w:rsid w:val="00C53403"/>
    <w:rsid w:val="00C61BDB"/>
    <w:rsid w:val="00C87097"/>
    <w:rsid w:val="00CA00BD"/>
    <w:rsid w:val="00CA62B3"/>
    <w:rsid w:val="00CB4268"/>
    <w:rsid w:val="00CD39E3"/>
    <w:rsid w:val="00CE7376"/>
    <w:rsid w:val="00CF032C"/>
    <w:rsid w:val="00D10880"/>
    <w:rsid w:val="00D47020"/>
    <w:rsid w:val="00D47C7C"/>
    <w:rsid w:val="00D509CC"/>
    <w:rsid w:val="00D51CE3"/>
    <w:rsid w:val="00D567B5"/>
    <w:rsid w:val="00D728FF"/>
    <w:rsid w:val="00D73D88"/>
    <w:rsid w:val="00D74C3C"/>
    <w:rsid w:val="00D87D00"/>
    <w:rsid w:val="00D95FD0"/>
    <w:rsid w:val="00DA3594"/>
    <w:rsid w:val="00DB0445"/>
    <w:rsid w:val="00DB7363"/>
    <w:rsid w:val="00DC01FF"/>
    <w:rsid w:val="00DD12B3"/>
    <w:rsid w:val="00DE21C3"/>
    <w:rsid w:val="00DE29A7"/>
    <w:rsid w:val="00DE5958"/>
    <w:rsid w:val="00DE7152"/>
    <w:rsid w:val="00E02088"/>
    <w:rsid w:val="00E147FB"/>
    <w:rsid w:val="00E411D0"/>
    <w:rsid w:val="00E73B04"/>
    <w:rsid w:val="00E77B98"/>
    <w:rsid w:val="00E84BD0"/>
    <w:rsid w:val="00E84CA9"/>
    <w:rsid w:val="00E92470"/>
    <w:rsid w:val="00E9294B"/>
    <w:rsid w:val="00E97F32"/>
    <w:rsid w:val="00EA3A8C"/>
    <w:rsid w:val="00EA3FF2"/>
    <w:rsid w:val="00EB3EE2"/>
    <w:rsid w:val="00EB62BC"/>
    <w:rsid w:val="00EB67C4"/>
    <w:rsid w:val="00EB69FB"/>
    <w:rsid w:val="00EE6672"/>
    <w:rsid w:val="00EF08D7"/>
    <w:rsid w:val="00EF134F"/>
    <w:rsid w:val="00EF4299"/>
    <w:rsid w:val="00F133F7"/>
    <w:rsid w:val="00F14981"/>
    <w:rsid w:val="00F16D80"/>
    <w:rsid w:val="00F1720D"/>
    <w:rsid w:val="00F24FE6"/>
    <w:rsid w:val="00F45983"/>
    <w:rsid w:val="00F4677A"/>
    <w:rsid w:val="00F54A88"/>
    <w:rsid w:val="00F60892"/>
    <w:rsid w:val="00F655EC"/>
    <w:rsid w:val="00F677B5"/>
    <w:rsid w:val="00F74694"/>
    <w:rsid w:val="00F80B7D"/>
    <w:rsid w:val="00F80D9C"/>
    <w:rsid w:val="00F92E2A"/>
    <w:rsid w:val="00F9317F"/>
    <w:rsid w:val="00FA0595"/>
    <w:rsid w:val="00FA277C"/>
    <w:rsid w:val="00FB67F5"/>
    <w:rsid w:val="00FB7B48"/>
    <w:rsid w:val="00FC1DC4"/>
    <w:rsid w:val="00FD017F"/>
    <w:rsid w:val="00FF12AF"/>
    <w:rsid w:val="00FF635E"/>
    <w:rsid w:val="00FF78FC"/>
    <w:rsid w:val="29D6333B"/>
    <w:rsid w:val="45739BF4"/>
    <w:rsid w:val="473E94E6"/>
    <w:rsid w:val="51436E3F"/>
    <w:rsid w:val="5F5387EC"/>
    <w:rsid w:val="7A940049"/>
    <w:rsid w:val="7A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9696"/>
  <w15:chartTrackingRefBased/>
  <w15:docId w15:val="{9C2223E3-9117-4DFB-A101-C063E7AD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53F2"/>
    <w:pPr>
      <w:spacing w:line="360" w:lineRule="auto"/>
      <w:ind w:left="360"/>
      <w:contextualSpacing/>
      <w:jc w:val="both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B606A"/>
    <w:pPr>
      <w:keepNext/>
      <w:keepLines/>
      <w:spacing w:before="240" w:after="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606A"/>
    <w:pPr>
      <w:keepNext/>
      <w:keepLines/>
      <w:spacing w:before="40" w:after="0"/>
      <w:outlineLvl w:val="1"/>
    </w:pPr>
    <w:rPr>
      <w:rFonts w:eastAsiaTheme="majorEastAsia"/>
      <w:b/>
      <w:bCs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600CD"/>
    <w:pPr>
      <w:outlineLvl w:val="2"/>
    </w:pPr>
    <w:rPr>
      <w:b w:val="0"/>
      <w:bCs w:val="0"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606A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606A"/>
    <w:rPr>
      <w:rFonts w:ascii="Arial" w:eastAsiaTheme="majorEastAsia" w:hAnsi="Arial" w:cs="Arial"/>
      <w:b/>
      <w:bCs/>
      <w:sz w:val="26"/>
      <w:szCs w:val="26"/>
    </w:rPr>
  </w:style>
  <w:style w:type="paragraph" w:styleId="Odstavecseseznamem">
    <w:name w:val="List Paragraph"/>
    <w:basedOn w:val="Normln"/>
    <w:qFormat/>
    <w:rsid w:val="00AF6D8F"/>
    <w:pPr>
      <w:ind w:left="720"/>
    </w:pPr>
  </w:style>
  <w:style w:type="paragraph" w:styleId="Textpoznpodarou">
    <w:name w:val="footnote text"/>
    <w:basedOn w:val="Normln"/>
    <w:link w:val="TextpoznpodarouChar"/>
    <w:rsid w:val="004529D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TextpoznpodarouChar">
    <w:name w:val="Text pozn. pod čarou Char"/>
    <w:basedOn w:val="Standardnpsmoodstavce"/>
    <w:link w:val="Textpoznpodarou"/>
    <w:rsid w:val="004529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rsid w:val="004529D4"/>
    <w:rPr>
      <w:position w:val="0"/>
      <w:vertAlign w:val="superscript"/>
    </w:rPr>
  </w:style>
  <w:style w:type="character" w:styleId="Hypertextovodkaz">
    <w:name w:val="Hyperlink"/>
    <w:basedOn w:val="Standardnpsmoodstavce"/>
    <w:rsid w:val="004529D4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571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719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15719F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71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719F"/>
    <w:rPr>
      <w:rFonts w:ascii="Times New Roman" w:hAnsi="Times New Roman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6600CD"/>
    <w:rPr>
      <w:rFonts w:ascii="Arial" w:eastAsiaTheme="majorEastAsia" w:hAnsi="Arial" w:cs="Arial"/>
      <w:u w:val="single"/>
    </w:rPr>
  </w:style>
  <w:style w:type="paragraph" w:customStyle="1" w:styleId="poznmkapodarou">
    <w:name w:val="poznámka pod čarou"/>
    <w:basedOn w:val="Normln"/>
    <w:link w:val="poznmkapodarouChar"/>
    <w:qFormat/>
    <w:rsid w:val="00A60529"/>
    <w:pPr>
      <w:spacing w:after="0"/>
    </w:pPr>
    <w:rPr>
      <w:sz w:val="18"/>
      <w:szCs w:val="18"/>
    </w:rPr>
  </w:style>
  <w:style w:type="character" w:customStyle="1" w:styleId="poznmkapodarouChar">
    <w:name w:val="poznámka pod čarou Char"/>
    <w:basedOn w:val="Standardnpsmoodstavce"/>
    <w:link w:val="poznmkapodarou"/>
    <w:rsid w:val="00A60529"/>
    <w:rPr>
      <w:rFonts w:ascii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1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20D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1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20D"/>
    <w:rPr>
      <w:rFonts w:ascii="Arial" w:hAnsi="Arial" w:cs="Arial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A37B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507DF6"/>
    <w:pPr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7DF6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A62B3"/>
    <w:pPr>
      <w:pBdr>
        <w:bottom w:val="single" w:sz="6" w:space="1" w:color="auto"/>
      </w:pBdr>
      <w:spacing w:after="0" w:line="240" w:lineRule="auto"/>
      <w:ind w:left="0"/>
      <w:contextualSpacing w:val="0"/>
      <w:jc w:val="center"/>
    </w:pPr>
    <w:rPr>
      <w:rFonts w:eastAsia="Times New Roman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A62B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A62B3"/>
    <w:pPr>
      <w:pBdr>
        <w:top w:val="single" w:sz="6" w:space="1" w:color="auto"/>
      </w:pBdr>
      <w:spacing w:after="0" w:line="240" w:lineRule="auto"/>
      <w:ind w:left="0"/>
      <w:contextualSpacing w:val="0"/>
      <w:jc w:val="center"/>
    </w:pPr>
    <w:rPr>
      <w:rFonts w:eastAsia="Times New Roman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A62B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e-cae.eu/activities/publications/ace-2022-sector-study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E2D94C2554744BD7D3F4E25BF10AE" ma:contentTypeVersion="2" ma:contentTypeDescription="Vytvoří nový dokument" ma:contentTypeScope="" ma:versionID="d1ed030e73b79f6ddccda781af8ce756">
  <xsd:schema xmlns:xsd="http://www.w3.org/2001/XMLSchema" xmlns:xs="http://www.w3.org/2001/XMLSchema" xmlns:p="http://schemas.microsoft.com/office/2006/metadata/properties" xmlns:ns2="9ee372a0-ec33-4c3e-b233-8c31d8dbb828" targetNamespace="http://schemas.microsoft.com/office/2006/metadata/properties" ma:root="true" ma:fieldsID="f97f672857ad1d95aed85378613bca15" ns2:_="">
    <xsd:import namespace="9ee372a0-ec33-4c3e-b233-8c31d8dbb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72a0-ec33-4c3e-b233-8c31d8dbb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Ala21</b:Tag>
    <b:SourceType>Misc</b:SourceType>
    <b:Guid>{6CD9751F-F068-4BA2-A022-1832724D0FDA}</b:Guid>
    <b:Title>Petr Klápště - Pro kvalitní participace je zásadní mapování komunity</b:Title>
    <b:Year>2021</b:Year>
    <b:Publisher>https://soundcloud.com/advojka2013/bulvar-26-petr-klapste-pro-kvalitni-participace-je-zasadni-mapovani-komunity</b:Publisher>
    <b:Author>
      <b:Author>
        <b:NameList>
          <b:Person>
            <b:Last>Alarm</b:Last>
          </b:Person>
        </b:NameList>
      </b:Author>
      <b:Composer>
        <b:NameList>
          <b:Person>
            <b:Last>Alarm</b:Last>
          </b:Person>
        </b:NameList>
      </b:Composer>
    </b:Author>
    <b:Month>říjen</b:Month>
    <b:PublicationTitle>Podcast Bulvár 26</b:PublicationTitle>
    <b:RefOrder>2</b:RefOrder>
  </b:Source>
  <b:Source>
    <b:Tag>pro16</b:Tag>
    <b:SourceType>Book</b:SourceType>
    <b:Guid>{C98278A7-4CA9-4B80-B531-0DDCBE0B5457}</b:Guid>
    <b:Title>Sídliště, jak dál?</b:Title>
    <b:Year>2016</b:Year>
    <b:Publisher>Praha: Fakulta architektury ČVUT, 2016.</b:Publisher>
    <b:Author>
      <b:Author>
        <b:NameList>
          <b:Person>
            <b:Last>prof. Ing. arch. Michal Kohout</b:Last>
            <b:First>doc.</b:First>
            <b:Middle>Ing. arch. David Tichý, Ph.D., Ing. arch. Filip Tittl, Ing. arch. Jana Kubánková, Ing. arch. Šárka Jahodová</b:Middle>
          </b:Person>
        </b:NameList>
      </b:Author>
    </b:Author>
    <b:StandardNumber>ISBN 978-80-01-05905-0</b:StandardNumber>
    <b:RefOrder>1</b:RefOrder>
  </b:Source>
  <b:Source>
    <b:Tag>Ger18</b:Tag>
    <b:SourceType>Book</b:SourceType>
    <b:Guid>{CF944F3C-76D6-4636-83BF-C1C0570C448B}</b:Guid>
    <b:Author>
      <b:Author>
        <b:NameList>
          <b:Person>
            <b:Last>Gerwin</b:Last>
            <b:First>Marcin</b:First>
          </b:Person>
        </b:NameList>
      </b:Author>
    </b:Author>
    <b:Title>CITIZENS’ ASSEMBLIES: Guide to democracy that works</b:Title>
    <b:Year>2018</b:Year>
    <b:City>Krakow</b:City>
    <b:Publisher>Open Plan Foundation, otwartyplan.org</b:Publisher>
    <b:StandardNumber>ISBN 978-83-946199-2-3</b:StandardNumber>
    <b:Pages>31</b:Pages>
    <b:RefOrder>4</b:RefOrder>
  </b:Source>
  <b:Source>
    <b:Tag>Vik22</b:Tag>
    <b:SourceType>Interview</b:SourceType>
    <b:Guid>{AE5C5AE7-4CD4-4AFE-A2E4-0ED894ED0701}</b:Guid>
    <b:Title>Proces představení PRIMA</b:Title>
    <b:Year>2022</b:Year>
    <b:Author>
      <b:Interviewee>
        <b:NameList>
          <b:Person>
            <b:Last>Černický</b:Last>
            <b:First>Viktor</b:First>
          </b:Person>
        </b:NameList>
      </b:Interviewee>
      <b:Interviewer>
        <b:NameList>
          <b:Person>
            <b:Last>Pomyjová</b:Last>
            <b:First>Eliška</b:First>
          </b:Person>
        </b:NameList>
      </b:Interviewer>
    </b:Author>
    <b:Month>červenec</b:Month>
    <b:Day>26</b:Day>
    <b:RefOrder>5</b:RefOrder>
  </b:Source>
  <b:Source>
    <b:Tag>Hop19</b:Tag>
    <b:SourceType>Book</b:SourceType>
    <b:Guid>{4C23FBC6-16CD-4F58-9DBF-5EC0FC15F3A5}</b:Guid>
    <b:Title>rom What is to What If: Unleashing the power of imagination to create the future we want</b:Title>
    <b:Year>2019</b:Year>
    <b:Author>
      <b:Author>
        <b:NameList>
          <b:Person>
            <b:Last>Hopkins</b:Last>
            <b:First>Robert</b:First>
          </b:Person>
        </b:NameList>
      </b:Author>
    </b:Author>
    <b:Publisher>Chelsea Green Publishing</b:Publisher>
    <b:StandardNumber>ISBN 9781603589055</b:StandardNumber>
    <b:RefOrder>3</b:RefOrder>
  </b:Source>
  <b:Source>
    <b:Tag>Inb</b:Tag>
    <b:SourceType>InternetSite</b:SourceType>
    <b:Guid>{6E3340B9-4C08-4F07-86DC-1BDABCCED88E}</b:Guid>
    <b:Title>Key Assumptions and Intentions of NVC</b:Title>
    <b:Author>
      <b:Author>
        <b:NameList>
          <b:Person>
            <b:Last>Inbal Kashtan</b:Last>
            <b:First>Miki</b:First>
            <b:Middle>Kashtan</b:Middle>
          </b:Person>
        </b:NameList>
      </b:Author>
    </b:Author>
    <b:URL>https://baynvc.org/key-assumptions-and-intentions-of-nvc/</b:URL>
    <b:RefOrder>10</b:RefOrder>
  </b:Source>
  <b:Source>
    <b:Tag>Ann22</b:Tag>
    <b:SourceType>JournalArticle</b:SourceType>
    <b:Guid>{3305FA40-E06E-4E6F-BC73-49F87351A0FD}</b:Guid>
    <b:Title>Divadelní lektorství</b:Title>
    <b:Year>2022</b:Year>
    <b:Author>
      <b:Author>
        <b:NameList>
          <b:Person>
            <b:Last>Hrnečková</b:Last>
            <b:First>Anna</b:First>
          </b:Person>
        </b:NameList>
      </b:Author>
    </b:Author>
    <b:RefOrder>7</b:RefOrder>
  </b:Source>
  <b:Source>
    <b:Tag>Geh17</b:Tag>
    <b:SourceType>InternetSite</b:SourceType>
    <b:Guid>{94BA8398-1DDA-43C4-AC0F-688C7CA19801}</b:Guid>
    <b:Title>Příspěvek na konferenci Thinkg urban: cities for people</b:Title>
    <b:Year>2017</b:Year>
    <b:Author>
      <b:Author>
        <b:NameList>
          <b:Person>
            <b:Last>Gehl</b:Last>
            <b:First>Jan</b:First>
          </b:Person>
        </b:NameList>
      </b:Author>
    </b:Author>
    <b:InternetSiteTitle>Archdaily</b:InternetSiteTitle>
    <b:URL>https://www.archdaily.com/875833/jan-gehl-the-modern-movement-put-an-end-to-the-human-scale</b:URL>
    <b:RefOrder>8</b:RefOrder>
  </b:Source>
  <b:Source>
    <b:Tag>Mic15</b:Tag>
    <b:SourceType>InternetSite</b:SourceType>
    <b:Guid>{6183B15F-3FE9-4E73-9B89-8E430B0201A3}</b:Guid>
    <b:Author>
      <b:Author>
        <b:NameList>
          <b:Person>
            <b:Last>Bennett</b:Last>
            <b:First>Micah</b:First>
          </b:Person>
        </b:NameList>
      </b:Author>
    </b:Author>
    <b:Title>4 Rules of Improv and How They Relate to Customer Support</b:Title>
    <b:InternetSiteTitle>Zapier</b:InternetSiteTitle>
    <b:Year>2015</b:Year>
    <b:Month>prosinec</b:Month>
    <b:Day>3</b:Day>
    <b:URL>https://zapier.com/blog/improv-customer-support/</b:URL>
    <b:RefOrder>9</b:RefOrder>
  </b:Source>
  <b:Source>
    <b:Tag>Hum20</b:Tag>
    <b:SourceType>InternetSite</b:SourceType>
    <b:Guid>{2E89147B-A240-4158-BE3D-F791F4EAFC2D}</b:Guid>
    <b:Title>Human Centered Design</b:Title>
    <b:InternetSiteTitle>Wikipedia</b:InternetSiteTitle>
    <b:Year>2020</b:Year>
    <b:Month>červen</b:Month>
    <b:Day>6</b:Day>
    <b:URL>https://cs.wikipedia.org/wiki/Human_Centered_Design</b:URL>
    <b:RefOrder>11</b:RefOrder>
  </b:Source>
  <b:Source>
    <b:Tag>Zap21</b:Tag>
    <b:SourceType>InternetSite</b:SourceType>
    <b:Guid>{A5DDF1D3-AA41-4FFF-B621-5DF8612DB9DC}</b:Guid>
    <b:Title>Zapojte se do vývoje nového představení Viktora Černického</b:Title>
    <b:InternetSiteTitle>Tanec Praha</b:InternetSiteTitle>
    <b:Year>2021</b:Year>
    <b:Month>květen</b:Month>
    <b:Day>12</b:Day>
    <b:URL>https://tanecpraha.cz/cs/zapojte-se-do-vyvoje-noveho-predstaveni-viktora-cernickeho</b:URL>
    <b:RefOrder>6</b:RefOrder>
  </b:Source>
</b:Sources>
</file>

<file path=customXml/itemProps1.xml><?xml version="1.0" encoding="utf-8"?>
<ds:datastoreItem xmlns:ds="http://schemas.openxmlformats.org/officeDocument/2006/customXml" ds:itemID="{6F756C44-5EA3-4235-A1B6-E3AA09AF0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372a0-ec33-4c3e-b233-8c31d8dbb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09E88-6755-4961-9A5F-664DA4885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112C7-A9B5-4F42-BF23-1327913A7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71DFBF-5325-4229-9544-8B2A99F5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1801</Words>
  <Characters>10629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12406</CharactersWithSpaces>
  <SharedDoc>false</SharedDoc>
  <HLinks>
    <vt:vector size="6" baseType="variant">
      <vt:variant>
        <vt:i4>2228259</vt:i4>
      </vt:variant>
      <vt:variant>
        <vt:i4>0</vt:i4>
      </vt:variant>
      <vt:variant>
        <vt:i4>0</vt:i4>
      </vt:variant>
      <vt:variant>
        <vt:i4>5</vt:i4>
      </vt:variant>
      <vt:variant>
        <vt:lpwstr>http://filiplanda.cz/Vyzkumna_zprava_podminky_architektu_ERA21.pdf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Steinerová</dc:creator>
  <cp:keywords/>
  <dc:description/>
  <cp:lastModifiedBy>pomyjove@gmail.com</cp:lastModifiedBy>
  <cp:revision>3</cp:revision>
  <dcterms:created xsi:type="dcterms:W3CDTF">2023-08-31T05:35:00Z</dcterms:created>
  <dcterms:modified xsi:type="dcterms:W3CDTF">2023-08-31T05:46:00Z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0x0101008C3E2D94C2554744BD7D3F4E25BF10AE</vt:lpwstr>
  </property>
</Properties>
</file>